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1A6E34" w14:textId="28776027" w:rsidR="00AB2517" w:rsidRPr="00412266" w:rsidRDefault="00AB2517" w:rsidP="00AB2517">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16 جمادى الأخرى 1446هـ</w:t>
      </w:r>
      <w:r w:rsidRPr="00412266">
        <w:rPr>
          <w:rFonts w:ascii="Arial" w:hAnsi="Arial" w:cs="Arial"/>
          <w:sz w:val="28"/>
          <w:szCs w:val="28"/>
          <w:rtl/>
        </w:rPr>
        <w:t>‏</w:t>
      </w:r>
    </w:p>
    <w:p w14:paraId="23029902" w14:textId="066C8CA6" w:rsidR="00AB2517" w:rsidRPr="00412266" w:rsidRDefault="00AB2517" w:rsidP="00AB2517">
      <w:pPr>
        <w:jc w:val="center"/>
        <w:rPr>
          <w:rFonts w:ascii="Arial" w:hAnsi="Arial" w:cs="Arial"/>
          <w:sz w:val="28"/>
          <w:szCs w:val="28"/>
          <w:rtl/>
        </w:rPr>
      </w:pPr>
      <w:r>
        <w:rPr>
          <w:rFonts w:ascii="Arial" w:hAnsi="Arial" w:cs="Arial" w:hint="cs"/>
          <w:sz w:val="28"/>
          <w:szCs w:val="28"/>
          <w:rtl/>
        </w:rPr>
        <w:t xml:space="preserve">الأربعاء </w:t>
      </w:r>
      <w:r w:rsidRPr="00412266">
        <w:rPr>
          <w:rFonts w:ascii="Arial" w:hAnsi="Arial" w:cs="Arial"/>
          <w:sz w:val="28"/>
          <w:szCs w:val="28"/>
          <w:rtl/>
        </w:rPr>
        <w:t>‏</w:t>
      </w:r>
      <w:r>
        <w:rPr>
          <w:rFonts w:ascii="Arial" w:hAnsi="Arial" w:cs="Arial" w:hint="cs"/>
          <w:sz w:val="28"/>
          <w:szCs w:val="28"/>
          <w:rtl/>
        </w:rPr>
        <w:t>18 ديسمبر</w:t>
      </w:r>
      <w:r w:rsidRPr="00412266">
        <w:rPr>
          <w:rFonts w:ascii="Arial" w:hAnsi="Arial" w:cs="Arial"/>
          <w:sz w:val="28"/>
          <w:szCs w:val="28"/>
          <w:rtl/>
        </w:rPr>
        <w:t xml:space="preserve"> 2024‏</w:t>
      </w:r>
      <w:r>
        <w:rPr>
          <w:rFonts w:ascii="Arial" w:hAnsi="Arial" w:cs="Arial" w:hint="cs"/>
          <w:sz w:val="28"/>
          <w:szCs w:val="28"/>
          <w:rtl/>
        </w:rPr>
        <w:t xml:space="preserve"> م</w:t>
      </w:r>
    </w:p>
    <w:p w14:paraId="35B4AC95" w14:textId="6B3195B4" w:rsidR="00AB2517" w:rsidRPr="00030B59" w:rsidRDefault="00FA2538" w:rsidP="00AB2517">
      <w:pPr>
        <w:jc w:val="center"/>
        <w:rPr>
          <w:rFonts w:ascii="Arial" w:hAnsi="Arial" w:cs="Arial"/>
          <w:sz w:val="28"/>
          <w:szCs w:val="28"/>
          <w:rtl/>
        </w:rPr>
      </w:pPr>
      <w:r>
        <w:rPr>
          <w:rFonts w:ascii="Arial" w:hAnsi="Arial" w:cs="Arial" w:hint="cs"/>
          <w:sz w:val="28"/>
          <w:szCs w:val="28"/>
          <w:rtl/>
        </w:rPr>
        <w:t xml:space="preserve">الموضوع: </w:t>
      </w:r>
      <w:bookmarkStart w:id="0" w:name="_GoBack"/>
      <w:bookmarkEnd w:id="0"/>
      <w:r w:rsidR="00AB2517" w:rsidRPr="00412266">
        <w:rPr>
          <w:rFonts w:ascii="Arial" w:hAnsi="Arial" w:cs="Arial"/>
          <w:sz w:val="28"/>
          <w:szCs w:val="28"/>
          <w:rtl/>
        </w:rPr>
        <w:t xml:space="preserve">لباس المصلي: </w:t>
      </w:r>
      <w:r w:rsidR="00AB2517">
        <w:rPr>
          <w:rFonts w:ascii="Arial" w:hAnsi="Arial" w:cs="Arial" w:hint="cs"/>
          <w:sz w:val="28"/>
          <w:szCs w:val="28"/>
          <w:rtl/>
        </w:rPr>
        <w:t>ستر العورة في الصلاة</w:t>
      </w:r>
    </w:p>
    <w:p w14:paraId="1C4A5AB8" w14:textId="77777777" w:rsidR="00AB2517" w:rsidRDefault="00AB2517" w:rsidP="00AB2517">
      <w:pPr>
        <w:jc w:val="center"/>
        <w:rPr>
          <w:rFonts w:ascii="Arial" w:hAnsi="Arial" w:cs="Arial"/>
          <w:sz w:val="28"/>
          <w:szCs w:val="28"/>
          <w:rtl/>
        </w:rPr>
      </w:pPr>
      <w:r w:rsidRPr="00412266">
        <w:rPr>
          <w:rFonts w:ascii="Arial" w:hAnsi="Arial" w:cs="Arial"/>
          <w:sz w:val="28"/>
          <w:szCs w:val="28"/>
          <w:rtl/>
        </w:rPr>
        <w:t>بسم الله الرحمن الرحيم</w:t>
      </w:r>
    </w:p>
    <w:p w14:paraId="2CC92DE2" w14:textId="7BFE5E83" w:rsidR="00AB2517" w:rsidRDefault="00D47D33" w:rsidP="00AB2517">
      <w:pPr>
        <w:jc w:val="left"/>
        <w:rPr>
          <w:rFonts w:ascii="Arial" w:hAnsi="Arial" w:cs="Arial"/>
          <w:sz w:val="28"/>
          <w:szCs w:val="28"/>
          <w:rtl/>
        </w:rPr>
      </w:pPr>
      <w:r>
        <w:rPr>
          <w:rFonts w:ascii="Arial" w:hAnsi="Arial" w:cs="Arial" w:hint="cs"/>
          <w:sz w:val="28"/>
          <w:szCs w:val="28"/>
          <w:rtl/>
        </w:rPr>
        <w:t>ذكرنا بخدمتكم في الدرس السابق اشتراط السيد الأعظم (رض) كون الساتر ثوباً، بحيث لا يكفي غير الثوب للستر.</w:t>
      </w:r>
    </w:p>
    <w:p w14:paraId="22DAAC33" w14:textId="53BA5734" w:rsidR="00D47D33" w:rsidRDefault="00D47D33" w:rsidP="00D47D33">
      <w:pPr>
        <w:jc w:val="left"/>
        <w:rPr>
          <w:rFonts w:ascii="Arial" w:hAnsi="Arial" w:cs="Arial"/>
          <w:sz w:val="28"/>
          <w:szCs w:val="28"/>
          <w:rtl/>
        </w:rPr>
      </w:pPr>
      <w:r>
        <w:rPr>
          <w:rFonts w:ascii="Arial" w:hAnsi="Arial" w:cs="Arial" w:hint="cs"/>
          <w:sz w:val="28"/>
          <w:szCs w:val="28"/>
          <w:rtl/>
        </w:rPr>
        <w:t>وقد استدل (رض) بروايات نعرضها بخدمتكم ونعيدها لبحث جانب آخر منها لم نتعرض إليه.</w:t>
      </w:r>
    </w:p>
    <w:p w14:paraId="3C66E523" w14:textId="19E8A379" w:rsidR="00D47D33" w:rsidRDefault="00D47D33" w:rsidP="00D47D33">
      <w:pPr>
        <w:jc w:val="left"/>
        <w:rPr>
          <w:rFonts w:ascii="Arial" w:hAnsi="Arial" w:cs="Arial"/>
          <w:sz w:val="28"/>
          <w:szCs w:val="28"/>
          <w:rtl/>
        </w:rPr>
      </w:pPr>
      <w:r>
        <w:rPr>
          <w:rFonts w:ascii="Arial" w:hAnsi="Arial" w:cs="Arial" w:hint="cs"/>
          <w:sz w:val="28"/>
          <w:szCs w:val="28"/>
          <w:rtl/>
        </w:rPr>
        <w:t>منها الرواية الأولى من الباب الثاني والعشرين من أبواب لباس المصلي:</w:t>
      </w:r>
    </w:p>
    <w:p w14:paraId="7BB08841" w14:textId="77777777" w:rsidR="00D47D33" w:rsidRPr="00CF66F1" w:rsidRDefault="00D47D33" w:rsidP="00D47D33">
      <w:pPr>
        <w:jc w:val="left"/>
        <w:rPr>
          <w:rFonts w:ascii="Arial" w:hAnsi="Arial" w:cs="Arial"/>
          <w:sz w:val="28"/>
          <w:szCs w:val="28"/>
          <w:rtl/>
        </w:rPr>
      </w:pPr>
      <w:r w:rsidRPr="00A120FE">
        <w:rPr>
          <w:rFonts w:ascii="Arial" w:hAnsi="Arial" w:cs="Arial"/>
          <w:b/>
          <w:bCs/>
          <w:sz w:val="28"/>
          <w:szCs w:val="28"/>
          <w:rtl/>
        </w:rPr>
        <w:t>عن محمد بن مسلم قال: رأيت أبا جعفر</w:t>
      </w:r>
      <w:r w:rsidRPr="00A120FE">
        <w:rPr>
          <w:rFonts w:ascii="Arial" w:hAnsi="Arial" w:cs="Arial" w:hint="cs"/>
          <w:b/>
          <w:bCs/>
          <w:sz w:val="28"/>
          <w:szCs w:val="28"/>
          <w:rtl/>
        </w:rPr>
        <w:t xml:space="preserve"> </w:t>
      </w:r>
      <w:r w:rsidRPr="00A120FE">
        <w:rPr>
          <w:rFonts w:ascii="Arial" w:hAnsi="Arial" w:cs="Arial"/>
          <w:b/>
          <w:bCs/>
          <w:sz w:val="28"/>
          <w:szCs w:val="28"/>
          <w:rtl/>
        </w:rPr>
        <w:t>(عليه السلام) صلى في إزار واحد ليس بواسع قد عقده على عنقه، فقلت له:</w:t>
      </w:r>
      <w:r w:rsidRPr="00A120FE">
        <w:rPr>
          <w:rFonts w:ascii="Arial" w:hAnsi="Arial" w:cs="Arial" w:hint="cs"/>
          <w:b/>
          <w:bCs/>
          <w:sz w:val="28"/>
          <w:szCs w:val="28"/>
          <w:rtl/>
        </w:rPr>
        <w:t xml:space="preserve"> </w:t>
      </w:r>
      <w:r w:rsidRPr="00A120FE">
        <w:rPr>
          <w:rFonts w:ascii="Arial" w:hAnsi="Arial" w:cs="Arial"/>
          <w:b/>
          <w:bCs/>
          <w:sz w:val="28"/>
          <w:szCs w:val="28"/>
          <w:rtl/>
        </w:rPr>
        <w:t>ما ترى للرجل يصلي في قميص واحد؟ فقال: إذا كان كثيفا</w:t>
      </w:r>
      <w:r>
        <w:rPr>
          <w:rFonts w:ascii="Arial" w:hAnsi="Arial" w:cs="Arial" w:hint="cs"/>
          <w:b/>
          <w:bCs/>
          <w:sz w:val="28"/>
          <w:szCs w:val="28"/>
          <w:rtl/>
        </w:rPr>
        <w:t>ً</w:t>
      </w:r>
      <w:r w:rsidRPr="00A120FE">
        <w:rPr>
          <w:rFonts w:ascii="Arial" w:hAnsi="Arial" w:cs="Arial"/>
          <w:b/>
          <w:bCs/>
          <w:sz w:val="28"/>
          <w:szCs w:val="28"/>
          <w:rtl/>
        </w:rPr>
        <w:t xml:space="preserve"> فلا بأس به</w:t>
      </w:r>
      <w:r w:rsidRPr="00A120FE">
        <w:rPr>
          <w:rFonts w:ascii="Arial" w:hAnsi="Arial" w:cs="Arial" w:hint="cs"/>
          <w:b/>
          <w:bCs/>
          <w:sz w:val="28"/>
          <w:szCs w:val="28"/>
          <w:rtl/>
        </w:rPr>
        <w:t>.</w:t>
      </w:r>
    </w:p>
    <w:p w14:paraId="3EBFA68E" w14:textId="0A253C94" w:rsidR="00D47D33" w:rsidRDefault="00D47D33" w:rsidP="00D47D33">
      <w:pPr>
        <w:jc w:val="left"/>
        <w:rPr>
          <w:rFonts w:ascii="Arial" w:hAnsi="Arial" w:cs="Arial"/>
          <w:sz w:val="28"/>
          <w:szCs w:val="28"/>
          <w:rtl/>
        </w:rPr>
      </w:pPr>
      <w:r>
        <w:rPr>
          <w:rFonts w:ascii="Arial" w:hAnsi="Arial" w:cs="Arial" w:hint="cs"/>
          <w:sz w:val="28"/>
          <w:szCs w:val="28"/>
          <w:rtl/>
        </w:rPr>
        <w:t>عنوان القميص يفهم منه الثوب وهذا ورد في كلام الراوي، والسؤال عن صحة الصلاة بقميص واحد.</w:t>
      </w:r>
    </w:p>
    <w:p w14:paraId="5D3CCEDB" w14:textId="33087152" w:rsidR="00D47D33" w:rsidRDefault="00D47D33" w:rsidP="00D47D33">
      <w:pPr>
        <w:jc w:val="left"/>
        <w:rPr>
          <w:rFonts w:ascii="Arial" w:hAnsi="Arial" w:cs="Arial"/>
          <w:sz w:val="28"/>
          <w:szCs w:val="28"/>
          <w:rtl/>
        </w:rPr>
      </w:pPr>
      <w:r>
        <w:rPr>
          <w:rFonts w:ascii="Arial" w:hAnsi="Arial" w:cs="Arial" w:hint="cs"/>
          <w:sz w:val="28"/>
          <w:szCs w:val="28"/>
          <w:rtl/>
        </w:rPr>
        <w:t>وكذلك في فعل الإمام عليه السلام، فقد صلى في إزار واحد.</w:t>
      </w:r>
    </w:p>
    <w:p w14:paraId="78C86185" w14:textId="296EEDD5" w:rsidR="00D47D33" w:rsidRDefault="00D47D33" w:rsidP="008A1EFC">
      <w:pPr>
        <w:jc w:val="left"/>
        <w:rPr>
          <w:rFonts w:ascii="Arial" w:hAnsi="Arial" w:cs="Arial"/>
          <w:sz w:val="28"/>
          <w:szCs w:val="28"/>
          <w:rtl/>
        </w:rPr>
      </w:pPr>
      <w:r>
        <w:rPr>
          <w:rFonts w:ascii="Arial" w:hAnsi="Arial" w:cs="Arial" w:hint="cs"/>
          <w:sz w:val="28"/>
          <w:szCs w:val="28"/>
          <w:rtl/>
        </w:rPr>
        <w:t xml:space="preserve">هكذا فهم سيدنا الأعظم </w:t>
      </w:r>
      <w:r w:rsidR="008A1EFC">
        <w:rPr>
          <w:rFonts w:ascii="Arial" w:hAnsi="Arial" w:cs="Arial" w:hint="cs"/>
          <w:sz w:val="28"/>
          <w:szCs w:val="28"/>
          <w:rtl/>
        </w:rPr>
        <w:t>ولعله</w:t>
      </w:r>
      <w:r>
        <w:rPr>
          <w:rFonts w:ascii="Arial" w:hAnsi="Arial" w:cs="Arial" w:hint="cs"/>
          <w:sz w:val="28"/>
          <w:szCs w:val="28"/>
          <w:rtl/>
        </w:rPr>
        <w:t xml:space="preserve"> (رض) </w:t>
      </w:r>
      <w:r w:rsidR="008A1EFC">
        <w:rPr>
          <w:rFonts w:ascii="Arial" w:hAnsi="Arial" w:cs="Arial" w:hint="cs"/>
          <w:sz w:val="28"/>
          <w:szCs w:val="28"/>
          <w:rtl/>
        </w:rPr>
        <w:t xml:space="preserve">ـ </w:t>
      </w:r>
      <w:r>
        <w:rPr>
          <w:rFonts w:ascii="Arial" w:hAnsi="Arial" w:cs="Arial" w:hint="cs"/>
          <w:sz w:val="28"/>
          <w:szCs w:val="28"/>
          <w:rtl/>
        </w:rPr>
        <w:t xml:space="preserve">والله العالم </w:t>
      </w:r>
      <w:r w:rsidR="008A1EFC">
        <w:rPr>
          <w:rFonts w:ascii="Arial" w:hAnsi="Arial" w:cs="Arial" w:hint="cs"/>
          <w:sz w:val="28"/>
          <w:szCs w:val="28"/>
          <w:rtl/>
        </w:rPr>
        <w:t xml:space="preserve">ـ </w:t>
      </w:r>
      <w:r>
        <w:rPr>
          <w:rFonts w:ascii="Arial" w:hAnsi="Arial" w:cs="Arial" w:hint="cs"/>
          <w:sz w:val="28"/>
          <w:szCs w:val="28"/>
          <w:rtl/>
        </w:rPr>
        <w:t>ناظر إلى كلام السيد حكيم الفقهاء (رض)؛ إذ جوز الصلاة بالحشيش كما ذكرنا، فكأنه رداً عليه اشترط كونه ثوباً.</w:t>
      </w:r>
    </w:p>
    <w:p w14:paraId="65AC4195" w14:textId="22A480AA" w:rsidR="00D47D33" w:rsidRDefault="00D47D33" w:rsidP="00D47D33">
      <w:pPr>
        <w:jc w:val="left"/>
        <w:rPr>
          <w:rFonts w:ascii="Arial" w:hAnsi="Arial" w:cs="Arial"/>
          <w:sz w:val="28"/>
          <w:szCs w:val="28"/>
          <w:rtl/>
        </w:rPr>
      </w:pPr>
      <w:r>
        <w:rPr>
          <w:rFonts w:ascii="Arial" w:hAnsi="Arial" w:cs="Arial" w:hint="cs"/>
          <w:sz w:val="28"/>
          <w:szCs w:val="28"/>
          <w:rtl/>
        </w:rPr>
        <w:t xml:space="preserve">ولكن فعل الإمام عليه السلام </w:t>
      </w:r>
      <w:r w:rsidR="008A1EFC">
        <w:rPr>
          <w:rFonts w:ascii="Arial" w:hAnsi="Arial" w:cs="Arial" w:hint="cs"/>
          <w:sz w:val="28"/>
          <w:szCs w:val="28"/>
          <w:rtl/>
        </w:rPr>
        <w:t>الذي استدل به لا يدل إلا على كونه صلى بإزار واحد ولكنه لم يشترط كونه ثوباً.</w:t>
      </w:r>
    </w:p>
    <w:p w14:paraId="4C4CDA4D" w14:textId="5C62961D" w:rsidR="008A1EFC" w:rsidRDefault="008A1EFC" w:rsidP="00D47D33">
      <w:pPr>
        <w:jc w:val="left"/>
        <w:rPr>
          <w:rFonts w:ascii="Arial" w:hAnsi="Arial" w:cs="Arial"/>
          <w:sz w:val="28"/>
          <w:szCs w:val="28"/>
          <w:rtl/>
        </w:rPr>
      </w:pPr>
      <w:r>
        <w:rPr>
          <w:rFonts w:ascii="Arial" w:hAnsi="Arial" w:cs="Arial" w:hint="cs"/>
          <w:sz w:val="28"/>
          <w:szCs w:val="28"/>
          <w:rtl/>
        </w:rPr>
        <w:t>والفرق بين المعنين واضح، أن يصلي في ثوب واحد شيء واشتراط كونه ثوباً شيء آخر.</w:t>
      </w:r>
    </w:p>
    <w:p w14:paraId="3C6D27B5" w14:textId="3F4F65F6" w:rsidR="008A1EFC" w:rsidRDefault="008A1EFC" w:rsidP="00D47D33">
      <w:pPr>
        <w:jc w:val="left"/>
        <w:rPr>
          <w:rFonts w:ascii="Arial" w:hAnsi="Arial" w:cs="Arial"/>
          <w:sz w:val="28"/>
          <w:szCs w:val="28"/>
          <w:rtl/>
        </w:rPr>
      </w:pPr>
      <w:r>
        <w:rPr>
          <w:rFonts w:ascii="Arial" w:hAnsi="Arial" w:cs="Arial" w:hint="cs"/>
          <w:sz w:val="28"/>
          <w:szCs w:val="28"/>
          <w:rtl/>
        </w:rPr>
        <w:t>كذلك نفس الكلام يأتي في جواب الإمام عليه السلام.</w:t>
      </w:r>
    </w:p>
    <w:p w14:paraId="0ADC6EF0" w14:textId="42E060CF" w:rsidR="008A1EFC" w:rsidRDefault="008A1EFC" w:rsidP="00D47D33">
      <w:pPr>
        <w:jc w:val="left"/>
        <w:rPr>
          <w:rFonts w:ascii="Arial" w:hAnsi="Arial" w:cs="Arial"/>
          <w:sz w:val="28"/>
          <w:szCs w:val="28"/>
          <w:rtl/>
        </w:rPr>
      </w:pPr>
      <w:r>
        <w:rPr>
          <w:rFonts w:ascii="Arial" w:hAnsi="Arial" w:cs="Arial" w:hint="cs"/>
          <w:sz w:val="28"/>
          <w:szCs w:val="28"/>
          <w:rtl/>
        </w:rPr>
        <w:t>ومنها: الرواية الثانية من نفس هذا الباب:</w:t>
      </w:r>
    </w:p>
    <w:p w14:paraId="461554F4" w14:textId="40D735C8" w:rsidR="008A1EFC" w:rsidRDefault="008A1EFC" w:rsidP="00D47D33">
      <w:pPr>
        <w:jc w:val="left"/>
        <w:rPr>
          <w:rFonts w:ascii="Arial" w:hAnsi="Arial" w:cs="Arial"/>
          <w:b/>
          <w:bCs/>
          <w:sz w:val="28"/>
          <w:szCs w:val="28"/>
          <w:rtl/>
        </w:rPr>
      </w:pPr>
      <w:r w:rsidRPr="003A6EDE">
        <w:rPr>
          <w:rFonts w:ascii="Arial" w:hAnsi="Arial" w:cs="Arial"/>
          <w:b/>
          <w:bCs/>
          <w:sz w:val="28"/>
          <w:szCs w:val="28"/>
          <w:rtl/>
        </w:rPr>
        <w:t>عن محمد بن</w:t>
      </w:r>
      <w:r w:rsidRPr="003A6EDE">
        <w:rPr>
          <w:rFonts w:ascii="Arial" w:hAnsi="Arial" w:cs="Arial" w:hint="cs"/>
          <w:b/>
          <w:bCs/>
          <w:sz w:val="28"/>
          <w:szCs w:val="28"/>
          <w:rtl/>
        </w:rPr>
        <w:t xml:space="preserve"> </w:t>
      </w:r>
      <w:r w:rsidRPr="003A6EDE">
        <w:rPr>
          <w:rFonts w:ascii="Arial" w:hAnsi="Arial" w:cs="Arial"/>
          <w:b/>
          <w:bCs/>
          <w:sz w:val="28"/>
          <w:szCs w:val="28"/>
          <w:rtl/>
        </w:rPr>
        <w:t>مسلم، عن أبي عبد الله (عليه السلام) قال: سألته عن الرجل يصلي في قميص</w:t>
      </w:r>
      <w:r w:rsidRPr="003A6EDE">
        <w:rPr>
          <w:rFonts w:ascii="Arial" w:hAnsi="Arial" w:cs="Arial" w:hint="cs"/>
          <w:b/>
          <w:bCs/>
          <w:sz w:val="28"/>
          <w:szCs w:val="28"/>
          <w:rtl/>
        </w:rPr>
        <w:t xml:space="preserve"> </w:t>
      </w:r>
      <w:r w:rsidRPr="003A6EDE">
        <w:rPr>
          <w:rFonts w:ascii="Arial" w:hAnsi="Arial" w:cs="Arial"/>
          <w:b/>
          <w:bCs/>
          <w:sz w:val="28"/>
          <w:szCs w:val="28"/>
          <w:rtl/>
        </w:rPr>
        <w:t>واحد أو قباء طاق، أو في قباء محشو وليس عليه أزرار؟ فقال: إذا كان عليه</w:t>
      </w:r>
      <w:r w:rsidRPr="003A6EDE">
        <w:rPr>
          <w:rFonts w:ascii="Arial" w:hAnsi="Arial" w:cs="Arial" w:hint="cs"/>
          <w:b/>
          <w:bCs/>
          <w:sz w:val="28"/>
          <w:szCs w:val="28"/>
          <w:rtl/>
        </w:rPr>
        <w:t xml:space="preserve"> </w:t>
      </w:r>
      <w:r w:rsidRPr="003A6EDE">
        <w:rPr>
          <w:rFonts w:ascii="Arial" w:hAnsi="Arial" w:cs="Arial"/>
          <w:b/>
          <w:bCs/>
          <w:sz w:val="28"/>
          <w:szCs w:val="28"/>
          <w:rtl/>
        </w:rPr>
        <w:t xml:space="preserve">قميص </w:t>
      </w:r>
      <w:r w:rsidRPr="003A6EDE">
        <w:rPr>
          <w:rFonts w:ascii="Arial" w:hAnsi="Arial" w:cs="Arial"/>
          <w:b/>
          <w:bCs/>
          <w:sz w:val="28"/>
          <w:szCs w:val="28"/>
          <w:rtl/>
        </w:rPr>
        <w:lastRenderedPageBreak/>
        <w:t>صفيق أو قباء ليس بطويل الفرج فلا بأس، والثوب الواحد يتوشح به،</w:t>
      </w:r>
      <w:r w:rsidRPr="003A6EDE">
        <w:rPr>
          <w:rFonts w:ascii="Arial" w:hAnsi="Arial" w:cs="Arial" w:hint="cs"/>
          <w:b/>
          <w:bCs/>
          <w:sz w:val="28"/>
          <w:szCs w:val="28"/>
          <w:rtl/>
        </w:rPr>
        <w:t xml:space="preserve"> </w:t>
      </w:r>
      <w:r w:rsidRPr="003A6EDE">
        <w:rPr>
          <w:rFonts w:ascii="Arial" w:hAnsi="Arial" w:cs="Arial"/>
          <w:b/>
          <w:bCs/>
          <w:sz w:val="28"/>
          <w:szCs w:val="28"/>
          <w:rtl/>
        </w:rPr>
        <w:t>والسراويل كل ذلك لا بأس به، وقال: إذا لبس السراويل فليجعل على عاتقه</w:t>
      </w:r>
      <w:r w:rsidRPr="003A6EDE">
        <w:rPr>
          <w:rFonts w:ascii="Arial" w:hAnsi="Arial" w:cs="Arial" w:hint="cs"/>
          <w:b/>
          <w:bCs/>
          <w:sz w:val="28"/>
          <w:szCs w:val="28"/>
          <w:rtl/>
        </w:rPr>
        <w:t xml:space="preserve"> </w:t>
      </w:r>
      <w:r w:rsidRPr="003A6EDE">
        <w:rPr>
          <w:rFonts w:ascii="Arial" w:hAnsi="Arial" w:cs="Arial"/>
          <w:b/>
          <w:bCs/>
          <w:sz w:val="28"/>
          <w:szCs w:val="28"/>
          <w:rtl/>
        </w:rPr>
        <w:t>شيئا</w:t>
      </w:r>
      <w:r w:rsidRPr="003A6EDE">
        <w:rPr>
          <w:rFonts w:ascii="Arial" w:hAnsi="Arial" w:cs="Arial" w:hint="cs"/>
          <w:b/>
          <w:bCs/>
          <w:sz w:val="28"/>
          <w:szCs w:val="28"/>
          <w:rtl/>
        </w:rPr>
        <w:t>ً</w:t>
      </w:r>
      <w:r w:rsidRPr="003A6EDE">
        <w:rPr>
          <w:rFonts w:ascii="Arial" w:hAnsi="Arial" w:cs="Arial"/>
          <w:b/>
          <w:bCs/>
          <w:sz w:val="28"/>
          <w:szCs w:val="28"/>
          <w:rtl/>
        </w:rPr>
        <w:t xml:space="preserve"> ولو حبلا</w:t>
      </w:r>
      <w:r w:rsidRPr="003A6EDE">
        <w:rPr>
          <w:rFonts w:ascii="Arial" w:hAnsi="Arial" w:cs="Arial" w:hint="cs"/>
          <w:b/>
          <w:bCs/>
          <w:sz w:val="28"/>
          <w:szCs w:val="28"/>
          <w:rtl/>
        </w:rPr>
        <w:t>ً</w:t>
      </w:r>
      <w:r w:rsidRPr="003A6EDE">
        <w:rPr>
          <w:rFonts w:ascii="Arial" w:hAnsi="Arial" w:cs="Arial"/>
          <w:b/>
          <w:bCs/>
          <w:sz w:val="28"/>
          <w:szCs w:val="28"/>
          <w:rtl/>
        </w:rPr>
        <w:t>.</w:t>
      </w:r>
    </w:p>
    <w:p w14:paraId="2B7ADABB" w14:textId="691AC157" w:rsidR="008A1EFC" w:rsidRDefault="008A1EFC" w:rsidP="00D47D33">
      <w:pPr>
        <w:jc w:val="left"/>
        <w:rPr>
          <w:rFonts w:ascii="Arial" w:hAnsi="Arial" w:cs="Arial"/>
          <w:sz w:val="28"/>
          <w:szCs w:val="28"/>
          <w:rtl/>
        </w:rPr>
      </w:pPr>
      <w:r>
        <w:rPr>
          <w:rFonts w:ascii="Arial" w:hAnsi="Arial" w:cs="Arial" w:hint="cs"/>
          <w:sz w:val="28"/>
          <w:szCs w:val="28"/>
          <w:rtl/>
        </w:rPr>
        <w:t>فالسؤال عن الثوب الواحد، وليس عما لا يسمى ثوباً، حتى يستفيد منه سيدنا الأعظم (رض) ما استفاده.</w:t>
      </w:r>
    </w:p>
    <w:p w14:paraId="3ACC13C4" w14:textId="63B18FEB" w:rsidR="008A1EFC" w:rsidRDefault="008A1EFC" w:rsidP="008A1EFC">
      <w:pPr>
        <w:jc w:val="left"/>
        <w:rPr>
          <w:rFonts w:ascii="Arial" w:hAnsi="Arial" w:cs="Arial"/>
          <w:sz w:val="28"/>
          <w:szCs w:val="28"/>
          <w:rtl/>
        </w:rPr>
      </w:pPr>
      <w:r>
        <w:rPr>
          <w:rFonts w:ascii="Arial" w:hAnsi="Arial" w:cs="Arial" w:hint="cs"/>
          <w:sz w:val="28"/>
          <w:szCs w:val="28"/>
          <w:rtl/>
        </w:rPr>
        <w:t>ومنها: الرواية الخامسة من نفس هذا الباب:</w:t>
      </w:r>
    </w:p>
    <w:p w14:paraId="421F2C55" w14:textId="77777777" w:rsidR="008A1EFC" w:rsidRDefault="008A1EFC" w:rsidP="008A1EFC">
      <w:pPr>
        <w:jc w:val="left"/>
        <w:rPr>
          <w:rFonts w:ascii="Arial" w:hAnsi="Arial" w:cs="Arial"/>
          <w:b/>
          <w:bCs/>
          <w:sz w:val="28"/>
          <w:szCs w:val="28"/>
          <w:rtl/>
        </w:rPr>
      </w:pPr>
      <w:r>
        <w:rPr>
          <w:rFonts w:ascii="Arial" w:hAnsi="Arial" w:cs="Arial" w:hint="cs"/>
          <w:sz w:val="28"/>
          <w:szCs w:val="28"/>
          <w:rtl/>
        </w:rPr>
        <w:t xml:space="preserve">روى الشيخ </w:t>
      </w:r>
      <w:proofErr w:type="spellStart"/>
      <w:r>
        <w:rPr>
          <w:rFonts w:ascii="Arial" w:hAnsi="Arial" w:cs="Arial" w:hint="cs"/>
          <w:sz w:val="28"/>
          <w:szCs w:val="28"/>
          <w:rtl/>
        </w:rPr>
        <w:t>الكليني</w:t>
      </w:r>
      <w:proofErr w:type="spellEnd"/>
      <w:r>
        <w:rPr>
          <w:rFonts w:ascii="Arial" w:hAnsi="Arial" w:cs="Arial" w:hint="cs"/>
          <w:sz w:val="28"/>
          <w:szCs w:val="28"/>
          <w:rtl/>
        </w:rPr>
        <w:t xml:space="preserve"> </w:t>
      </w:r>
      <w:r w:rsidRPr="008B2A56">
        <w:rPr>
          <w:rFonts w:ascii="Arial" w:hAnsi="Arial" w:cs="Arial"/>
          <w:sz w:val="28"/>
          <w:szCs w:val="28"/>
          <w:rtl/>
        </w:rPr>
        <w:t xml:space="preserve">عن علي بن إبراهيم، عن أحمد بن </w:t>
      </w:r>
      <w:proofErr w:type="spellStart"/>
      <w:r w:rsidRPr="008B2A56">
        <w:rPr>
          <w:rFonts w:ascii="Arial" w:hAnsi="Arial" w:cs="Arial"/>
          <w:sz w:val="28"/>
          <w:szCs w:val="28"/>
          <w:rtl/>
        </w:rPr>
        <w:t>عبديل</w:t>
      </w:r>
      <w:proofErr w:type="spellEnd"/>
      <w:r w:rsidRPr="008B2A56">
        <w:rPr>
          <w:rFonts w:ascii="Arial" w:hAnsi="Arial" w:cs="Arial"/>
          <w:sz w:val="28"/>
          <w:szCs w:val="28"/>
          <w:rtl/>
        </w:rPr>
        <w:t>، عن ابن سنان، عن</w:t>
      </w:r>
      <w:r>
        <w:rPr>
          <w:rFonts w:ascii="Arial" w:hAnsi="Arial" w:cs="Arial" w:hint="cs"/>
          <w:sz w:val="28"/>
          <w:szCs w:val="28"/>
          <w:rtl/>
        </w:rPr>
        <w:t xml:space="preserve"> </w:t>
      </w:r>
      <w:r w:rsidRPr="008B2A56">
        <w:rPr>
          <w:rFonts w:ascii="Arial" w:hAnsi="Arial" w:cs="Arial"/>
          <w:sz w:val="28"/>
          <w:szCs w:val="28"/>
          <w:rtl/>
        </w:rPr>
        <w:t xml:space="preserve">عبد الله بن جندب، </w:t>
      </w:r>
      <w:r w:rsidRPr="008B2A56">
        <w:rPr>
          <w:rFonts w:ascii="Arial" w:hAnsi="Arial" w:cs="Arial"/>
          <w:b/>
          <w:bCs/>
          <w:sz w:val="28"/>
          <w:szCs w:val="28"/>
          <w:rtl/>
        </w:rPr>
        <w:t>عن</w:t>
      </w:r>
      <w:r w:rsidRPr="008B2A56">
        <w:rPr>
          <w:rFonts w:ascii="Arial" w:hAnsi="Arial" w:cs="Arial" w:hint="cs"/>
          <w:b/>
          <w:bCs/>
          <w:sz w:val="28"/>
          <w:szCs w:val="28"/>
          <w:rtl/>
        </w:rPr>
        <w:t xml:space="preserve"> </w:t>
      </w:r>
      <w:r w:rsidRPr="008B2A56">
        <w:rPr>
          <w:rFonts w:ascii="Arial" w:hAnsi="Arial" w:cs="Arial"/>
          <w:b/>
          <w:bCs/>
          <w:sz w:val="28"/>
          <w:szCs w:val="28"/>
          <w:rtl/>
        </w:rPr>
        <w:t>سفيان بن السمط، عن أبي عبد الله (عليه السلام) قال:</w:t>
      </w:r>
      <w:r w:rsidRPr="008B2A56">
        <w:rPr>
          <w:rFonts w:ascii="Arial" w:hAnsi="Arial" w:cs="Arial" w:hint="cs"/>
          <w:b/>
          <w:bCs/>
          <w:sz w:val="28"/>
          <w:szCs w:val="28"/>
          <w:rtl/>
        </w:rPr>
        <w:t xml:space="preserve"> </w:t>
      </w:r>
      <w:r w:rsidRPr="008B2A56">
        <w:rPr>
          <w:rFonts w:ascii="Arial" w:hAnsi="Arial" w:cs="Arial"/>
          <w:b/>
          <w:bCs/>
          <w:sz w:val="28"/>
          <w:szCs w:val="28"/>
          <w:rtl/>
        </w:rPr>
        <w:t xml:space="preserve">الرجل إذا اتزر بثوب واحد إلى </w:t>
      </w:r>
      <w:proofErr w:type="spellStart"/>
      <w:r w:rsidRPr="008B2A56">
        <w:rPr>
          <w:rFonts w:ascii="Arial" w:hAnsi="Arial" w:cs="Arial"/>
          <w:b/>
          <w:bCs/>
          <w:sz w:val="28"/>
          <w:szCs w:val="28"/>
          <w:rtl/>
        </w:rPr>
        <w:t>ثندوته</w:t>
      </w:r>
      <w:proofErr w:type="spellEnd"/>
      <w:r w:rsidRPr="008B2A56">
        <w:rPr>
          <w:rFonts w:ascii="Arial" w:hAnsi="Arial" w:cs="Arial"/>
          <w:b/>
          <w:bCs/>
          <w:sz w:val="28"/>
          <w:szCs w:val="28"/>
          <w:rtl/>
        </w:rPr>
        <w:t xml:space="preserve"> صلى فيه</w:t>
      </w:r>
      <w:r w:rsidRPr="008B2A56">
        <w:rPr>
          <w:rFonts w:ascii="Arial" w:hAnsi="Arial" w:cs="Arial" w:hint="cs"/>
          <w:b/>
          <w:bCs/>
          <w:sz w:val="28"/>
          <w:szCs w:val="28"/>
          <w:rtl/>
        </w:rPr>
        <w:t>.</w:t>
      </w:r>
    </w:p>
    <w:p w14:paraId="2E354476" w14:textId="02301B43" w:rsidR="008A1EFC" w:rsidRDefault="008A1EFC" w:rsidP="008A1EFC">
      <w:pPr>
        <w:jc w:val="left"/>
        <w:rPr>
          <w:rFonts w:ascii="Arial" w:hAnsi="Arial" w:cs="Arial"/>
          <w:sz w:val="28"/>
          <w:szCs w:val="28"/>
          <w:rtl/>
        </w:rPr>
      </w:pPr>
      <w:r>
        <w:rPr>
          <w:rFonts w:ascii="Arial" w:hAnsi="Arial" w:cs="Arial" w:hint="cs"/>
          <w:sz w:val="28"/>
          <w:szCs w:val="28"/>
          <w:rtl/>
        </w:rPr>
        <w:t>هذه أيضاً موضوع حكمها الثوب الواحد</w:t>
      </w:r>
      <w:r w:rsidR="00C82CF4">
        <w:rPr>
          <w:rFonts w:ascii="Arial" w:hAnsi="Arial" w:cs="Arial" w:hint="cs"/>
          <w:sz w:val="28"/>
          <w:szCs w:val="28"/>
          <w:rtl/>
        </w:rPr>
        <w:t>، فالملحوظ فيه وحدة الثوب، لا تحديد نوع الساتر، بل ليس فيه ما يدل على ما استفاده سيدنا الأعظم (رض) أصلاً.</w:t>
      </w:r>
    </w:p>
    <w:p w14:paraId="78136BF2" w14:textId="5E60AF0E" w:rsidR="00C82CF4" w:rsidRDefault="00C82CF4" w:rsidP="00C82CF4">
      <w:pPr>
        <w:jc w:val="left"/>
        <w:rPr>
          <w:rFonts w:ascii="Arial" w:hAnsi="Arial" w:cs="Arial"/>
          <w:sz w:val="28"/>
          <w:szCs w:val="28"/>
          <w:rtl/>
        </w:rPr>
      </w:pPr>
      <w:r>
        <w:rPr>
          <w:rFonts w:ascii="Arial" w:hAnsi="Arial" w:cs="Arial" w:hint="cs"/>
          <w:sz w:val="28"/>
          <w:szCs w:val="28"/>
          <w:rtl/>
        </w:rPr>
        <w:t>ومنها: الرواية الرابعة من الباب الثامن والعشرين من أبواب لباس المصلي:</w:t>
      </w:r>
    </w:p>
    <w:p w14:paraId="1C210AEB" w14:textId="77777777" w:rsidR="00C82CF4" w:rsidRDefault="00C82CF4" w:rsidP="00C82CF4">
      <w:pPr>
        <w:jc w:val="left"/>
        <w:rPr>
          <w:rFonts w:ascii="Arial" w:hAnsi="Arial" w:cs="Arial"/>
          <w:b/>
          <w:bCs/>
          <w:sz w:val="28"/>
          <w:szCs w:val="28"/>
          <w:rtl/>
        </w:rPr>
      </w:pPr>
      <w:r>
        <w:rPr>
          <w:rFonts w:ascii="Arial" w:hAnsi="Arial" w:cs="Arial" w:hint="cs"/>
          <w:sz w:val="28"/>
          <w:szCs w:val="28"/>
          <w:rtl/>
        </w:rPr>
        <w:t xml:space="preserve">روى شيخنا الصدوق (رض) </w:t>
      </w:r>
      <w:r w:rsidRPr="005B49E3">
        <w:rPr>
          <w:rFonts w:ascii="Arial" w:hAnsi="Arial" w:cs="Arial"/>
          <w:b/>
          <w:bCs/>
          <w:sz w:val="28"/>
          <w:szCs w:val="28"/>
          <w:rtl/>
        </w:rPr>
        <w:t>بإسناده عن يونس بن يعقوب، أنه سأل أبا عبد الله (عليه</w:t>
      </w:r>
      <w:r w:rsidRPr="005B49E3">
        <w:rPr>
          <w:rFonts w:ascii="Arial" w:hAnsi="Arial" w:cs="Arial" w:hint="cs"/>
          <w:b/>
          <w:bCs/>
          <w:sz w:val="28"/>
          <w:szCs w:val="28"/>
          <w:rtl/>
        </w:rPr>
        <w:t xml:space="preserve"> </w:t>
      </w:r>
      <w:r w:rsidRPr="005B49E3">
        <w:rPr>
          <w:rFonts w:ascii="Arial" w:hAnsi="Arial" w:cs="Arial"/>
          <w:b/>
          <w:bCs/>
          <w:sz w:val="28"/>
          <w:szCs w:val="28"/>
          <w:rtl/>
        </w:rPr>
        <w:t>السلام) عن الرجل يصلي في ثوب واحد؟ قال: نعم</w:t>
      </w:r>
      <w:r w:rsidRPr="005B49E3">
        <w:rPr>
          <w:rFonts w:ascii="Arial" w:hAnsi="Arial" w:cs="Arial" w:hint="cs"/>
          <w:b/>
          <w:bCs/>
          <w:sz w:val="28"/>
          <w:szCs w:val="28"/>
          <w:rtl/>
        </w:rPr>
        <w:t xml:space="preserve">، </w:t>
      </w:r>
      <w:r w:rsidRPr="005B49E3">
        <w:rPr>
          <w:rFonts w:ascii="Arial" w:hAnsi="Arial" w:cs="Arial"/>
          <w:b/>
          <w:bCs/>
          <w:sz w:val="28"/>
          <w:szCs w:val="28"/>
          <w:rtl/>
        </w:rPr>
        <w:t>قال: قلت: فالمرأة؟ قال: لا، ولا يصلح للحرة إذا حاضت إلا الخمار،</w:t>
      </w:r>
      <w:r w:rsidRPr="005B49E3">
        <w:rPr>
          <w:rFonts w:ascii="Arial" w:hAnsi="Arial" w:cs="Arial" w:hint="cs"/>
          <w:b/>
          <w:bCs/>
          <w:sz w:val="28"/>
          <w:szCs w:val="28"/>
          <w:rtl/>
        </w:rPr>
        <w:t xml:space="preserve"> </w:t>
      </w:r>
      <w:r w:rsidRPr="005B49E3">
        <w:rPr>
          <w:rFonts w:ascii="Arial" w:hAnsi="Arial" w:cs="Arial"/>
          <w:b/>
          <w:bCs/>
          <w:sz w:val="28"/>
          <w:szCs w:val="28"/>
          <w:rtl/>
        </w:rPr>
        <w:t>إلا أن لا تجده.</w:t>
      </w:r>
    </w:p>
    <w:p w14:paraId="353914AA" w14:textId="712C0655" w:rsidR="00C82CF4" w:rsidRDefault="00C82CF4" w:rsidP="00C82CF4">
      <w:pPr>
        <w:jc w:val="left"/>
        <w:rPr>
          <w:rFonts w:ascii="Arial" w:hAnsi="Arial" w:cs="Arial"/>
          <w:sz w:val="28"/>
          <w:szCs w:val="28"/>
          <w:rtl/>
        </w:rPr>
      </w:pPr>
      <w:r>
        <w:rPr>
          <w:rFonts w:ascii="Arial" w:hAnsi="Arial" w:cs="Arial" w:hint="cs"/>
          <w:sz w:val="28"/>
          <w:szCs w:val="28"/>
          <w:rtl/>
        </w:rPr>
        <w:t>هنا أيضاً الملحوظ كون الثوب واحداً، وليس في تحديد نوع الساتر واشتراط كونه ثوباً.</w:t>
      </w:r>
    </w:p>
    <w:p w14:paraId="1A8AA0FC" w14:textId="7A5CDEFD" w:rsidR="00C82CF4" w:rsidRDefault="00C82CF4" w:rsidP="00C82CF4">
      <w:pPr>
        <w:jc w:val="left"/>
        <w:rPr>
          <w:rFonts w:ascii="Arial" w:hAnsi="Arial" w:cs="Arial"/>
          <w:sz w:val="28"/>
          <w:szCs w:val="28"/>
          <w:rtl/>
        </w:rPr>
      </w:pPr>
      <w:r>
        <w:rPr>
          <w:rFonts w:ascii="Arial" w:hAnsi="Arial" w:cs="Arial" w:hint="cs"/>
          <w:sz w:val="28"/>
          <w:szCs w:val="28"/>
          <w:rtl/>
        </w:rPr>
        <w:t>فدعوى سيدنا الأعظم واستدلاله بهذه الروايات الشريفة غريب جداً.</w:t>
      </w:r>
    </w:p>
    <w:p w14:paraId="4D08DDB7" w14:textId="4EA21EB2" w:rsidR="00C82CF4" w:rsidRDefault="00E26246" w:rsidP="00C82CF4">
      <w:pPr>
        <w:jc w:val="left"/>
        <w:rPr>
          <w:rFonts w:ascii="Arial" w:hAnsi="Arial" w:cs="Arial"/>
          <w:sz w:val="28"/>
          <w:szCs w:val="28"/>
          <w:rtl/>
        </w:rPr>
      </w:pPr>
      <w:r>
        <w:rPr>
          <w:rFonts w:ascii="Arial" w:hAnsi="Arial" w:cs="Arial" w:hint="cs"/>
          <w:sz w:val="28"/>
          <w:szCs w:val="28"/>
          <w:rtl/>
        </w:rPr>
        <w:t>وأما حكيم الفقهاء (رض) من جواز الصلاة في الحشيش.</w:t>
      </w:r>
    </w:p>
    <w:p w14:paraId="28420658" w14:textId="47365512" w:rsidR="00E26246" w:rsidRDefault="00E26246" w:rsidP="00C82CF4">
      <w:pPr>
        <w:jc w:val="left"/>
        <w:rPr>
          <w:rFonts w:ascii="Arial" w:hAnsi="Arial" w:cs="Arial"/>
          <w:sz w:val="28"/>
          <w:szCs w:val="28"/>
          <w:rtl/>
        </w:rPr>
      </w:pPr>
      <w:r>
        <w:rPr>
          <w:rFonts w:ascii="Arial" w:hAnsi="Arial" w:cs="Arial" w:hint="cs"/>
          <w:sz w:val="28"/>
          <w:szCs w:val="28"/>
          <w:rtl/>
        </w:rPr>
        <w:t>نحن وإن كنا نسلم لنفس حكم جواز الصلاة بالحشيش ولكن الكلام فيما استدل به (رض).</w:t>
      </w:r>
    </w:p>
    <w:p w14:paraId="2E88C435" w14:textId="2AFB112E" w:rsidR="00E26246" w:rsidRDefault="00E26246" w:rsidP="00C82CF4">
      <w:pPr>
        <w:jc w:val="left"/>
        <w:rPr>
          <w:rFonts w:ascii="Arial" w:hAnsi="Arial" w:cs="Arial"/>
          <w:sz w:val="28"/>
          <w:szCs w:val="28"/>
          <w:rtl/>
        </w:rPr>
      </w:pPr>
      <w:r>
        <w:rPr>
          <w:rFonts w:ascii="Arial" w:hAnsi="Arial" w:cs="Arial" w:hint="cs"/>
          <w:sz w:val="28"/>
          <w:szCs w:val="28"/>
          <w:rtl/>
        </w:rPr>
        <w:t>وه</w:t>
      </w:r>
      <w:r w:rsidR="008708E4">
        <w:rPr>
          <w:rFonts w:ascii="Arial" w:hAnsi="Arial" w:cs="Arial" w:hint="cs"/>
          <w:sz w:val="28"/>
          <w:szCs w:val="28"/>
          <w:rtl/>
        </w:rPr>
        <w:t>و</w:t>
      </w:r>
      <w:r>
        <w:rPr>
          <w:rFonts w:ascii="Arial" w:hAnsi="Arial" w:cs="Arial" w:hint="cs"/>
          <w:sz w:val="28"/>
          <w:szCs w:val="28"/>
          <w:rtl/>
        </w:rPr>
        <w:t xml:space="preserve"> الرواية الأولى من الباب الخمسين من أبواب لباس المصلي:</w:t>
      </w:r>
    </w:p>
    <w:p w14:paraId="6F813CB4" w14:textId="1AAFDDD4" w:rsidR="00E26246" w:rsidRDefault="00E26246" w:rsidP="00E26246">
      <w:pPr>
        <w:jc w:val="left"/>
        <w:rPr>
          <w:rFonts w:ascii="Arial" w:hAnsi="Arial" w:cs="Arial"/>
          <w:b/>
          <w:bCs/>
          <w:sz w:val="28"/>
          <w:szCs w:val="28"/>
          <w:rtl/>
        </w:rPr>
      </w:pPr>
      <w:r>
        <w:rPr>
          <w:rFonts w:ascii="Arial" w:hAnsi="Arial" w:cs="Arial" w:hint="cs"/>
          <w:sz w:val="28"/>
          <w:szCs w:val="28"/>
          <w:rtl/>
        </w:rPr>
        <w:t xml:space="preserve">روى شيخنا الطوسي </w:t>
      </w:r>
      <w:r w:rsidRPr="00E26246">
        <w:rPr>
          <w:rFonts w:ascii="Arial" w:hAnsi="Arial" w:cs="Arial"/>
          <w:sz w:val="28"/>
          <w:szCs w:val="28"/>
          <w:rtl/>
        </w:rPr>
        <w:t xml:space="preserve">بإسناده عن محمد بن علي بن محبوب، عن </w:t>
      </w:r>
      <w:proofErr w:type="spellStart"/>
      <w:r w:rsidRPr="00E26246">
        <w:rPr>
          <w:rFonts w:ascii="Arial" w:hAnsi="Arial" w:cs="Arial"/>
          <w:sz w:val="28"/>
          <w:szCs w:val="28"/>
          <w:rtl/>
        </w:rPr>
        <w:t>العمركي</w:t>
      </w:r>
      <w:proofErr w:type="spellEnd"/>
      <w:r>
        <w:rPr>
          <w:rFonts w:ascii="Arial" w:hAnsi="Arial" w:cs="Arial" w:hint="cs"/>
          <w:sz w:val="28"/>
          <w:szCs w:val="28"/>
          <w:rtl/>
        </w:rPr>
        <w:t xml:space="preserve"> </w:t>
      </w:r>
      <w:proofErr w:type="spellStart"/>
      <w:r w:rsidRPr="00E26246">
        <w:rPr>
          <w:rFonts w:ascii="Arial" w:hAnsi="Arial" w:cs="Arial"/>
          <w:sz w:val="28"/>
          <w:szCs w:val="28"/>
          <w:rtl/>
        </w:rPr>
        <w:t>البوفكي</w:t>
      </w:r>
      <w:proofErr w:type="spellEnd"/>
      <w:r w:rsidRPr="00E26246">
        <w:rPr>
          <w:rFonts w:ascii="Arial" w:hAnsi="Arial" w:cs="Arial"/>
          <w:sz w:val="28"/>
          <w:szCs w:val="28"/>
          <w:rtl/>
        </w:rPr>
        <w:t xml:space="preserve">، </w:t>
      </w:r>
      <w:r w:rsidRPr="00E26246">
        <w:rPr>
          <w:rFonts w:ascii="Arial" w:hAnsi="Arial" w:cs="Arial"/>
          <w:b/>
          <w:bCs/>
          <w:sz w:val="28"/>
          <w:szCs w:val="28"/>
          <w:rtl/>
        </w:rPr>
        <w:t>عن علي بن جعفر، عن أخيه موسى (عليهم السلام)، قال: سألته</w:t>
      </w:r>
      <w:r w:rsidRPr="00E26246">
        <w:rPr>
          <w:rFonts w:ascii="Arial" w:hAnsi="Arial" w:cs="Arial" w:hint="cs"/>
          <w:b/>
          <w:bCs/>
          <w:sz w:val="28"/>
          <w:szCs w:val="28"/>
          <w:rtl/>
        </w:rPr>
        <w:t xml:space="preserve"> </w:t>
      </w:r>
      <w:r w:rsidRPr="00E26246">
        <w:rPr>
          <w:rFonts w:ascii="Arial" w:hAnsi="Arial" w:cs="Arial"/>
          <w:b/>
          <w:bCs/>
          <w:sz w:val="28"/>
          <w:szCs w:val="28"/>
          <w:rtl/>
        </w:rPr>
        <w:t>عن الرجل قطع عليه أو غرق متاعه فبقي عريانا</w:t>
      </w:r>
      <w:r>
        <w:rPr>
          <w:rFonts w:ascii="Arial" w:hAnsi="Arial" w:cs="Arial" w:hint="cs"/>
          <w:b/>
          <w:bCs/>
          <w:sz w:val="28"/>
          <w:szCs w:val="28"/>
          <w:rtl/>
        </w:rPr>
        <w:t>ً</w:t>
      </w:r>
      <w:r w:rsidRPr="00E26246">
        <w:rPr>
          <w:rFonts w:ascii="Arial" w:hAnsi="Arial" w:cs="Arial"/>
          <w:b/>
          <w:bCs/>
          <w:sz w:val="28"/>
          <w:szCs w:val="28"/>
          <w:rtl/>
        </w:rPr>
        <w:t xml:space="preserve"> وحضرت الصلاة، كيف يصلي؟</w:t>
      </w:r>
      <w:r w:rsidRPr="00E26246">
        <w:rPr>
          <w:rFonts w:ascii="Arial" w:hAnsi="Arial" w:cs="Arial" w:hint="cs"/>
          <w:b/>
          <w:bCs/>
          <w:sz w:val="28"/>
          <w:szCs w:val="28"/>
          <w:rtl/>
        </w:rPr>
        <w:t xml:space="preserve"> ق</w:t>
      </w:r>
      <w:r w:rsidRPr="00E26246">
        <w:rPr>
          <w:rFonts w:ascii="Arial" w:hAnsi="Arial" w:cs="Arial"/>
          <w:b/>
          <w:bCs/>
          <w:sz w:val="28"/>
          <w:szCs w:val="28"/>
          <w:rtl/>
        </w:rPr>
        <w:t>ال: إن أصاب حشيشا</w:t>
      </w:r>
      <w:r>
        <w:rPr>
          <w:rFonts w:ascii="Arial" w:hAnsi="Arial" w:cs="Arial" w:hint="cs"/>
          <w:b/>
          <w:bCs/>
          <w:sz w:val="28"/>
          <w:szCs w:val="28"/>
          <w:rtl/>
        </w:rPr>
        <w:t>ً</w:t>
      </w:r>
      <w:r w:rsidRPr="00E26246">
        <w:rPr>
          <w:rFonts w:ascii="Arial" w:hAnsi="Arial" w:cs="Arial"/>
          <w:b/>
          <w:bCs/>
          <w:sz w:val="28"/>
          <w:szCs w:val="28"/>
          <w:rtl/>
        </w:rPr>
        <w:t xml:space="preserve"> يستر به عورته أتم صلاته بالركوع والسجود، وإن لم</w:t>
      </w:r>
      <w:r w:rsidRPr="00E26246">
        <w:rPr>
          <w:rFonts w:ascii="Arial" w:hAnsi="Arial" w:cs="Arial" w:hint="cs"/>
          <w:b/>
          <w:bCs/>
          <w:sz w:val="28"/>
          <w:szCs w:val="28"/>
          <w:rtl/>
        </w:rPr>
        <w:t xml:space="preserve"> </w:t>
      </w:r>
      <w:r w:rsidRPr="00E26246">
        <w:rPr>
          <w:rFonts w:ascii="Arial" w:hAnsi="Arial" w:cs="Arial"/>
          <w:b/>
          <w:bCs/>
          <w:sz w:val="28"/>
          <w:szCs w:val="28"/>
          <w:rtl/>
        </w:rPr>
        <w:t>يصب شيئا</w:t>
      </w:r>
      <w:r>
        <w:rPr>
          <w:rFonts w:ascii="Arial" w:hAnsi="Arial" w:cs="Arial" w:hint="cs"/>
          <w:b/>
          <w:bCs/>
          <w:sz w:val="28"/>
          <w:szCs w:val="28"/>
          <w:rtl/>
        </w:rPr>
        <w:t>ً</w:t>
      </w:r>
      <w:r w:rsidRPr="00E26246">
        <w:rPr>
          <w:rFonts w:ascii="Arial" w:hAnsi="Arial" w:cs="Arial"/>
          <w:b/>
          <w:bCs/>
          <w:sz w:val="28"/>
          <w:szCs w:val="28"/>
          <w:rtl/>
        </w:rPr>
        <w:t xml:space="preserve"> يستر به عورته أومأ وهو قائم.</w:t>
      </w:r>
    </w:p>
    <w:p w14:paraId="36E5744A" w14:textId="27212106" w:rsidR="00E26246" w:rsidRDefault="008708E4" w:rsidP="00E26246">
      <w:pPr>
        <w:jc w:val="left"/>
        <w:rPr>
          <w:rFonts w:ascii="Arial" w:hAnsi="Arial" w:cs="Arial"/>
          <w:sz w:val="28"/>
          <w:szCs w:val="28"/>
          <w:rtl/>
        </w:rPr>
      </w:pPr>
      <w:r>
        <w:rPr>
          <w:rFonts w:ascii="Arial" w:hAnsi="Arial" w:cs="Arial" w:hint="cs"/>
          <w:sz w:val="28"/>
          <w:szCs w:val="28"/>
          <w:rtl/>
        </w:rPr>
        <w:t>من هذه الرواية استفاد حكيم الفقهاء (رض) صحة الصلاة بالحشيش في حالة الاختيار، وذكر (رض) أن في كلام الإمام عليه السلام لا يوجد قيد عدم وجدان الثوب، بل جاء في سؤال السائل.</w:t>
      </w:r>
    </w:p>
    <w:p w14:paraId="1369DEC6" w14:textId="585211B5" w:rsidR="008708E4" w:rsidRDefault="008708E4" w:rsidP="00E26246">
      <w:pPr>
        <w:jc w:val="left"/>
        <w:rPr>
          <w:rFonts w:ascii="Arial" w:hAnsi="Arial" w:cs="Arial"/>
          <w:sz w:val="28"/>
          <w:szCs w:val="28"/>
          <w:rtl/>
        </w:rPr>
      </w:pPr>
      <w:r>
        <w:rPr>
          <w:rFonts w:ascii="Arial" w:hAnsi="Arial" w:cs="Arial" w:hint="cs"/>
          <w:sz w:val="28"/>
          <w:szCs w:val="28"/>
          <w:rtl/>
        </w:rPr>
        <w:lastRenderedPageBreak/>
        <w:t>وإذا لم يذكر هذا القيد فالرواية تكون مجملة من اشتراط صحة الصلاة بالحشيش فقدان الثوب أو لا، فيكون الشك في صحة الصلاة إما من حيث المادة وإما من حيث الهيئة.</w:t>
      </w:r>
    </w:p>
    <w:p w14:paraId="41FE5343" w14:textId="15E2F91F" w:rsidR="008708E4" w:rsidRDefault="008708E4" w:rsidP="00E26246">
      <w:pPr>
        <w:jc w:val="left"/>
        <w:rPr>
          <w:rFonts w:ascii="Arial" w:hAnsi="Arial" w:cs="Arial"/>
          <w:sz w:val="28"/>
          <w:szCs w:val="28"/>
          <w:rtl/>
        </w:rPr>
      </w:pPr>
      <w:r>
        <w:rPr>
          <w:rFonts w:ascii="Arial" w:hAnsi="Arial" w:cs="Arial" w:hint="cs"/>
          <w:sz w:val="28"/>
          <w:szCs w:val="28"/>
          <w:rtl/>
        </w:rPr>
        <w:t>ولا أظن حكيم الفقهاء (رض) يشك في صحة الصلاة من حيث المادة فلو كان الساتر من قشر النخل أو غيره لا يكون الكلام فيه.</w:t>
      </w:r>
    </w:p>
    <w:p w14:paraId="0A5D0B2C" w14:textId="18952934" w:rsidR="008708E4" w:rsidRDefault="008708E4" w:rsidP="00E26246">
      <w:pPr>
        <w:jc w:val="left"/>
        <w:rPr>
          <w:rFonts w:ascii="Arial" w:hAnsi="Arial" w:cs="Arial"/>
          <w:sz w:val="28"/>
          <w:szCs w:val="28"/>
          <w:rtl/>
        </w:rPr>
      </w:pPr>
      <w:r>
        <w:rPr>
          <w:rFonts w:ascii="Arial" w:hAnsi="Arial" w:cs="Arial" w:hint="cs"/>
          <w:sz w:val="28"/>
          <w:szCs w:val="28"/>
          <w:rtl/>
        </w:rPr>
        <w:t xml:space="preserve">فالكلام ليس من حيث المادة بل من حيث الهيئة، فهل يشترط كون الساتر مصنوعاً بهيئة الثوب </w:t>
      </w:r>
      <w:r w:rsidR="002D5EF5">
        <w:rPr>
          <w:rFonts w:ascii="Arial" w:hAnsi="Arial" w:cs="Arial" w:hint="cs"/>
          <w:sz w:val="28"/>
          <w:szCs w:val="28"/>
          <w:rtl/>
        </w:rPr>
        <w:t>أو لا، هنا يكون الشك.</w:t>
      </w:r>
    </w:p>
    <w:p w14:paraId="0320D69B" w14:textId="25C6C4BF" w:rsidR="002D5EF5" w:rsidRDefault="002D5EF5" w:rsidP="00E26246">
      <w:pPr>
        <w:jc w:val="left"/>
        <w:rPr>
          <w:rFonts w:ascii="Arial" w:hAnsi="Arial" w:cs="Arial"/>
          <w:sz w:val="28"/>
          <w:szCs w:val="28"/>
          <w:rtl/>
        </w:rPr>
      </w:pPr>
      <w:r>
        <w:rPr>
          <w:rFonts w:ascii="Arial" w:hAnsi="Arial" w:cs="Arial" w:hint="cs"/>
          <w:sz w:val="28"/>
          <w:szCs w:val="28"/>
          <w:rtl/>
        </w:rPr>
        <w:t>يقول (رض) مقتضى القاعدة أصالة البراءة.</w:t>
      </w:r>
    </w:p>
    <w:p w14:paraId="4253D919" w14:textId="756CEE65" w:rsidR="002D5EF5" w:rsidRDefault="002D5EF5" w:rsidP="00E26246">
      <w:pPr>
        <w:jc w:val="left"/>
        <w:rPr>
          <w:rFonts w:ascii="Arial" w:hAnsi="Arial" w:cs="Arial"/>
          <w:sz w:val="28"/>
          <w:szCs w:val="28"/>
          <w:rtl/>
        </w:rPr>
      </w:pPr>
      <w:r>
        <w:rPr>
          <w:rFonts w:ascii="Arial" w:hAnsi="Arial" w:cs="Arial" w:hint="cs"/>
          <w:sz w:val="28"/>
          <w:szCs w:val="28"/>
          <w:rtl/>
        </w:rPr>
        <w:t>أقول: ادعى (رض) أن فقدان الثوب لم يذكر في كلام الإمام عليه السلام، وهو غريب جداً.</w:t>
      </w:r>
    </w:p>
    <w:p w14:paraId="520C56CD" w14:textId="586A3CB7" w:rsidR="002D5EF5" w:rsidRDefault="002D5EF5" w:rsidP="00E26246">
      <w:pPr>
        <w:jc w:val="left"/>
        <w:rPr>
          <w:rFonts w:ascii="Arial" w:hAnsi="Arial" w:cs="Arial"/>
          <w:sz w:val="28"/>
          <w:szCs w:val="28"/>
          <w:rtl/>
        </w:rPr>
      </w:pPr>
      <w:r>
        <w:rPr>
          <w:rFonts w:ascii="Arial" w:hAnsi="Arial" w:cs="Arial" w:hint="cs"/>
          <w:sz w:val="28"/>
          <w:szCs w:val="28"/>
          <w:rtl/>
        </w:rPr>
        <w:t>سؤال الراوي واضح، عن رجل بقي عرياناً لم يبق له شيء، وجواب الإمام عليه السلام على طبق السؤال، فهل يتصور أن جواب الإمام عليه السلام جواب عن شيء آخر؟</w:t>
      </w:r>
    </w:p>
    <w:p w14:paraId="1146A04B" w14:textId="54E714BC" w:rsidR="002D5EF5" w:rsidRDefault="002D5EF5" w:rsidP="00E26246">
      <w:pPr>
        <w:jc w:val="left"/>
        <w:rPr>
          <w:rFonts w:ascii="Arial" w:hAnsi="Arial" w:cs="Arial"/>
          <w:sz w:val="28"/>
          <w:szCs w:val="28"/>
          <w:rtl/>
        </w:rPr>
      </w:pPr>
      <w:r>
        <w:rPr>
          <w:rFonts w:ascii="Arial" w:hAnsi="Arial" w:cs="Arial" w:hint="cs"/>
          <w:sz w:val="28"/>
          <w:szCs w:val="28"/>
          <w:rtl/>
        </w:rPr>
        <w:t>غير واضح كيف استفاد (رض) هذا المعنى.</w:t>
      </w:r>
    </w:p>
    <w:p w14:paraId="422C2E90" w14:textId="7B40D2AF" w:rsidR="002D5EF5" w:rsidRDefault="002D5EF5" w:rsidP="00E26246">
      <w:pPr>
        <w:jc w:val="left"/>
        <w:rPr>
          <w:rFonts w:ascii="Arial" w:hAnsi="Arial" w:cs="Arial"/>
          <w:sz w:val="28"/>
          <w:szCs w:val="28"/>
          <w:rtl/>
        </w:rPr>
      </w:pPr>
      <w:r>
        <w:rPr>
          <w:rFonts w:ascii="Arial" w:hAnsi="Arial" w:cs="Arial" w:hint="cs"/>
          <w:sz w:val="28"/>
          <w:szCs w:val="28"/>
          <w:rtl/>
        </w:rPr>
        <w:t>ثم إن الشك من حيث الهيئة لا يقع إذا جوزنا الصلاة في الساتر فقط، فالإطلاقات الواردة كافية، فكيف يفرض الشك في هيئة الساتر.</w:t>
      </w:r>
    </w:p>
    <w:p w14:paraId="606159E9" w14:textId="38A48504" w:rsidR="002D5EF5" w:rsidRDefault="002D5EF5" w:rsidP="002D5EF5">
      <w:pPr>
        <w:jc w:val="left"/>
        <w:rPr>
          <w:rFonts w:ascii="Arial" w:hAnsi="Arial" w:cs="Arial"/>
          <w:sz w:val="28"/>
          <w:szCs w:val="28"/>
          <w:rtl/>
        </w:rPr>
      </w:pPr>
      <w:r>
        <w:rPr>
          <w:rFonts w:ascii="Arial" w:hAnsi="Arial" w:cs="Arial" w:hint="cs"/>
          <w:sz w:val="28"/>
          <w:szCs w:val="28"/>
          <w:rtl/>
        </w:rPr>
        <w:t>فالنتيجة أن كلام العلمين (رض) أي تقييد الساتر بكونه ثوباً والاستدلال بهذه الرواية غريب جداً.</w:t>
      </w:r>
    </w:p>
    <w:p w14:paraId="187002A9" w14:textId="2A9902A7" w:rsidR="002D5EF5" w:rsidRDefault="002D5EF5" w:rsidP="002D5EF5">
      <w:pPr>
        <w:jc w:val="left"/>
        <w:rPr>
          <w:rFonts w:ascii="Arial" w:hAnsi="Arial" w:cs="Arial"/>
          <w:sz w:val="28"/>
          <w:szCs w:val="28"/>
          <w:rtl/>
        </w:rPr>
      </w:pPr>
      <w:r>
        <w:rPr>
          <w:rFonts w:ascii="Arial" w:hAnsi="Arial" w:cs="Arial" w:hint="cs"/>
          <w:sz w:val="28"/>
          <w:szCs w:val="28"/>
          <w:rtl/>
        </w:rPr>
        <w:t xml:space="preserve">والذي ينبغي أن يقال إن ما يستفاد من الروايات الاكتفاء </w:t>
      </w:r>
      <w:r w:rsidR="00041706">
        <w:rPr>
          <w:rFonts w:ascii="Arial" w:hAnsi="Arial" w:cs="Arial" w:hint="cs"/>
          <w:sz w:val="28"/>
          <w:szCs w:val="28"/>
          <w:rtl/>
        </w:rPr>
        <w:t>بكونه</w:t>
      </w:r>
      <w:r>
        <w:rPr>
          <w:rFonts w:ascii="Arial" w:hAnsi="Arial" w:cs="Arial" w:hint="cs"/>
          <w:sz w:val="28"/>
          <w:szCs w:val="28"/>
          <w:rtl/>
        </w:rPr>
        <w:t xml:space="preserve"> ساتر</w:t>
      </w:r>
      <w:r w:rsidR="00041706">
        <w:rPr>
          <w:rFonts w:ascii="Arial" w:hAnsi="Arial" w:cs="Arial" w:hint="cs"/>
          <w:sz w:val="28"/>
          <w:szCs w:val="28"/>
          <w:rtl/>
        </w:rPr>
        <w:t>اً</w:t>
      </w:r>
      <w:r>
        <w:rPr>
          <w:rFonts w:ascii="Arial" w:hAnsi="Arial" w:cs="Arial" w:hint="cs"/>
          <w:sz w:val="28"/>
          <w:szCs w:val="28"/>
          <w:rtl/>
        </w:rPr>
        <w:t xml:space="preserve"> فقط، أما هذه التقييدات فلا دليل عليها.</w:t>
      </w:r>
    </w:p>
    <w:p w14:paraId="41F6C100" w14:textId="2B7ACB67" w:rsidR="002D5EF5" w:rsidRPr="00E26246" w:rsidRDefault="002D5EF5" w:rsidP="002D5EF5">
      <w:pPr>
        <w:jc w:val="left"/>
        <w:rPr>
          <w:rFonts w:ascii="Arial" w:hAnsi="Arial" w:cs="Arial"/>
          <w:sz w:val="28"/>
          <w:szCs w:val="28"/>
          <w:rtl/>
        </w:rPr>
      </w:pPr>
      <w:r>
        <w:rPr>
          <w:rFonts w:ascii="Arial" w:hAnsi="Arial" w:cs="Arial" w:hint="cs"/>
          <w:sz w:val="28"/>
          <w:szCs w:val="28"/>
          <w:rtl/>
        </w:rPr>
        <w:t>وللكلام متابعة والحمد لله رب العالمين.</w:t>
      </w:r>
    </w:p>
    <w:p w14:paraId="3569053E" w14:textId="3AAC9158" w:rsidR="00C82CF4" w:rsidRDefault="00C82CF4" w:rsidP="008A1EFC">
      <w:pPr>
        <w:jc w:val="left"/>
        <w:rPr>
          <w:rFonts w:ascii="Arial" w:hAnsi="Arial" w:cs="Arial"/>
          <w:sz w:val="28"/>
          <w:szCs w:val="28"/>
          <w:rtl/>
        </w:rPr>
      </w:pPr>
    </w:p>
    <w:p w14:paraId="0D77DF94" w14:textId="77777777" w:rsidR="00C82CF4" w:rsidRPr="008A1EFC" w:rsidRDefault="00C82CF4" w:rsidP="008A1EFC">
      <w:pPr>
        <w:jc w:val="left"/>
        <w:rPr>
          <w:rFonts w:ascii="Arial" w:hAnsi="Arial" w:cs="Arial"/>
          <w:sz w:val="28"/>
          <w:szCs w:val="28"/>
          <w:rtl/>
        </w:rPr>
      </w:pPr>
    </w:p>
    <w:p w14:paraId="13EEE1F9" w14:textId="40F48275" w:rsidR="008A1EFC" w:rsidRPr="008A1EFC" w:rsidRDefault="008A1EFC" w:rsidP="00D47D33">
      <w:pPr>
        <w:jc w:val="left"/>
        <w:rPr>
          <w:rFonts w:ascii="Arial" w:hAnsi="Arial" w:cs="Arial"/>
          <w:sz w:val="28"/>
          <w:szCs w:val="28"/>
          <w:rtl/>
        </w:rPr>
      </w:pPr>
    </w:p>
    <w:p w14:paraId="0EE3E81E"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517"/>
    <w:rsid w:val="00041706"/>
    <w:rsid w:val="001C6B09"/>
    <w:rsid w:val="002D5EF5"/>
    <w:rsid w:val="00306F07"/>
    <w:rsid w:val="005C587A"/>
    <w:rsid w:val="005F72A1"/>
    <w:rsid w:val="00811EC9"/>
    <w:rsid w:val="008708E4"/>
    <w:rsid w:val="008A1EFC"/>
    <w:rsid w:val="00AB2517"/>
    <w:rsid w:val="00AE603B"/>
    <w:rsid w:val="00C02D64"/>
    <w:rsid w:val="00C82CF4"/>
    <w:rsid w:val="00D47D33"/>
    <w:rsid w:val="00E26246"/>
    <w:rsid w:val="00FA25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AC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2517"/>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2517"/>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595</Words>
  <Characters>3396</Characters>
  <Application>Microsoft Office Word</Application>
  <DocSecurity>0</DocSecurity>
  <Lines>28</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يا علي مدد</dc:creator>
  <cp:keywords/>
  <dc:description/>
  <cp:lastModifiedBy>abass</cp:lastModifiedBy>
  <cp:revision>7</cp:revision>
  <dcterms:created xsi:type="dcterms:W3CDTF">2024-12-18T18:38:00Z</dcterms:created>
  <dcterms:modified xsi:type="dcterms:W3CDTF">2024-12-19T06:26:00Z</dcterms:modified>
</cp:coreProperties>
</file>