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6C66D" w14:textId="46B90CBE" w:rsidR="00FE0B4A" w:rsidRPr="007B731A" w:rsidRDefault="00FE0B4A" w:rsidP="00FE0B4A">
      <w:pPr>
        <w:jc w:val="center"/>
      </w:pPr>
      <w:r w:rsidRPr="007B731A">
        <w:rPr>
          <w:rtl/>
        </w:rPr>
        <w:t xml:space="preserve">درس الفقه </w:t>
      </w:r>
      <w:r>
        <w:rPr>
          <w:rFonts w:hint="cs"/>
          <w:rtl/>
        </w:rPr>
        <w:t>14</w:t>
      </w:r>
      <w:r w:rsidRPr="007B731A">
        <w:rPr>
          <w:rtl/>
        </w:rPr>
        <w:t xml:space="preserve"> رجب 1446هـ‏</w:t>
      </w:r>
    </w:p>
    <w:p w14:paraId="3A773018" w14:textId="17B6C8B2" w:rsidR="00FE0B4A" w:rsidRPr="007B731A" w:rsidRDefault="00FE0B4A" w:rsidP="00FE0B4A">
      <w:pPr>
        <w:jc w:val="center"/>
        <w:rPr>
          <w:rtl/>
        </w:rPr>
      </w:pPr>
      <w:r>
        <w:rPr>
          <w:rFonts w:hint="cs"/>
          <w:rtl/>
        </w:rPr>
        <w:t>الثلاثاء</w:t>
      </w:r>
      <w:r w:rsidRPr="007B731A">
        <w:rPr>
          <w:rtl/>
        </w:rPr>
        <w:t xml:space="preserve"> </w:t>
      </w:r>
      <w:r>
        <w:rPr>
          <w:rFonts w:hint="cs"/>
          <w:rtl/>
        </w:rPr>
        <w:t>14</w:t>
      </w:r>
      <w:r w:rsidRPr="007B731A">
        <w:rPr>
          <w:rtl/>
        </w:rPr>
        <w:t xml:space="preserve"> كانون الثاني 2024‏ م</w:t>
      </w:r>
    </w:p>
    <w:p w14:paraId="097CE329" w14:textId="1AE14620" w:rsidR="00FE0B4A" w:rsidRPr="007B731A" w:rsidRDefault="00114704" w:rsidP="00FE0B4A">
      <w:pPr>
        <w:jc w:val="center"/>
        <w:rPr>
          <w:rtl/>
        </w:rPr>
      </w:pPr>
      <w:r>
        <w:rPr>
          <w:rFonts w:hint="cs"/>
          <w:rtl/>
        </w:rPr>
        <w:t xml:space="preserve">الموضوع: </w:t>
      </w:r>
      <w:bookmarkStart w:id="0" w:name="_GoBack"/>
      <w:bookmarkEnd w:id="0"/>
      <w:r w:rsidR="00FE0B4A" w:rsidRPr="007B731A">
        <w:rPr>
          <w:rtl/>
        </w:rPr>
        <w:t>لباس المصلي: صلاة</w:t>
      </w:r>
      <w:r w:rsidR="00FE0B4A" w:rsidRPr="007B731A">
        <w:t xml:space="preserve"> </w:t>
      </w:r>
      <w:r w:rsidR="00FE0B4A" w:rsidRPr="007B731A">
        <w:rPr>
          <w:rtl/>
        </w:rPr>
        <w:t>فاقد الساتر</w:t>
      </w:r>
    </w:p>
    <w:p w14:paraId="120A5973" w14:textId="77777777" w:rsidR="00FE0B4A" w:rsidRDefault="00FE0B4A" w:rsidP="00FE0B4A">
      <w:pPr>
        <w:jc w:val="center"/>
        <w:rPr>
          <w:rtl/>
        </w:rPr>
      </w:pPr>
      <w:r w:rsidRPr="007B731A">
        <w:rPr>
          <w:rtl/>
        </w:rPr>
        <w:t>بسم الله الرحمن الرحيم</w:t>
      </w:r>
    </w:p>
    <w:p w14:paraId="32E53057" w14:textId="77777777" w:rsidR="009711C8" w:rsidRDefault="001368EA" w:rsidP="001368EA">
      <w:pPr>
        <w:rPr>
          <w:rtl/>
        </w:rPr>
      </w:pPr>
      <w:r w:rsidRPr="001368EA">
        <w:rPr>
          <w:rtl/>
        </w:rPr>
        <w:t xml:space="preserve">كان الكلام فيما أفاد </w:t>
      </w:r>
      <w:proofErr w:type="spellStart"/>
      <w:r w:rsidRPr="001368EA">
        <w:rPr>
          <w:rtl/>
        </w:rPr>
        <w:t>اليزدي</w:t>
      </w:r>
      <w:proofErr w:type="spellEnd"/>
      <w:r w:rsidRPr="001368EA">
        <w:rPr>
          <w:rtl/>
        </w:rPr>
        <w:t xml:space="preserve"> (رض) </w:t>
      </w:r>
      <w:r w:rsidR="002465D2">
        <w:rPr>
          <w:rFonts w:hint="cs"/>
          <w:rtl/>
        </w:rPr>
        <w:t>بأن</w:t>
      </w:r>
      <w:r w:rsidRPr="001368EA">
        <w:rPr>
          <w:rtl/>
        </w:rPr>
        <w:t xml:space="preserve"> </w:t>
      </w:r>
      <w:proofErr w:type="spellStart"/>
      <w:r w:rsidRPr="001368EA">
        <w:rPr>
          <w:rtl/>
        </w:rPr>
        <w:t>الأحوط</w:t>
      </w:r>
      <w:proofErr w:type="spellEnd"/>
      <w:r w:rsidRPr="001368EA">
        <w:rPr>
          <w:rtl/>
        </w:rPr>
        <w:t xml:space="preserve"> بل الأقوى أنه إذا كان يحتمل وجود الساتر للصلاة فيؤخر الصلاة</w:t>
      </w:r>
      <w:r w:rsidR="009711C8">
        <w:rPr>
          <w:rFonts w:hint="cs"/>
          <w:rtl/>
        </w:rPr>
        <w:t>.</w:t>
      </w:r>
    </w:p>
    <w:p w14:paraId="619229D2" w14:textId="77777777" w:rsidR="009711C8" w:rsidRDefault="001368EA" w:rsidP="001368EA">
      <w:pPr>
        <w:rPr>
          <w:rtl/>
        </w:rPr>
      </w:pPr>
      <w:r w:rsidRPr="001368EA">
        <w:rPr>
          <w:rtl/>
        </w:rPr>
        <w:t xml:space="preserve"> </w:t>
      </w:r>
      <w:r w:rsidR="009711C8">
        <w:rPr>
          <w:rFonts w:hint="cs"/>
          <w:rtl/>
        </w:rPr>
        <w:t>و</w:t>
      </w:r>
      <w:r w:rsidRPr="001368EA">
        <w:rPr>
          <w:rtl/>
        </w:rPr>
        <w:t>كل واحد من</w:t>
      </w:r>
      <w:r w:rsidR="009711C8">
        <w:rPr>
          <w:rFonts w:hint="cs"/>
          <w:rtl/>
        </w:rPr>
        <w:t xml:space="preserve"> الفقهاء</w:t>
      </w:r>
      <w:r w:rsidRPr="001368EA">
        <w:rPr>
          <w:rtl/>
        </w:rPr>
        <w:t xml:space="preserve"> استند إلى بيانٍ، </w:t>
      </w:r>
      <w:r w:rsidR="009711C8">
        <w:rPr>
          <w:rFonts w:hint="cs"/>
          <w:rtl/>
        </w:rPr>
        <w:t>ف</w:t>
      </w:r>
      <w:r w:rsidRPr="001368EA">
        <w:rPr>
          <w:rtl/>
        </w:rPr>
        <w:t xml:space="preserve">حكيم الفقهاء (رض) </w:t>
      </w:r>
      <w:r w:rsidR="009711C8" w:rsidRPr="001368EA">
        <w:rPr>
          <w:rtl/>
        </w:rPr>
        <w:t xml:space="preserve">أفاد </w:t>
      </w:r>
      <w:r w:rsidRPr="001368EA">
        <w:rPr>
          <w:rtl/>
        </w:rPr>
        <w:t>أن المناسبة بين الحكم والموضوع تقتضي أن يكون الحكم الاضطراري ثابتاً إذا كان الاضطرار مستوعباً للوقت، هكذا أفاد (رض)</w:t>
      </w:r>
      <w:r w:rsidR="009711C8">
        <w:rPr>
          <w:rFonts w:hint="cs"/>
          <w:rtl/>
        </w:rPr>
        <w:t>.</w:t>
      </w:r>
    </w:p>
    <w:p w14:paraId="316BE0E7" w14:textId="56C9675B" w:rsidR="00EF4A80" w:rsidRDefault="001368EA" w:rsidP="001368EA">
      <w:pPr>
        <w:rPr>
          <w:rtl/>
        </w:rPr>
      </w:pPr>
      <w:r w:rsidRPr="001368EA">
        <w:rPr>
          <w:rtl/>
        </w:rPr>
        <w:t xml:space="preserve"> وأما السيد الأستاذ (رض) فعنده بيانات منها</w:t>
      </w:r>
      <w:r w:rsidR="00EF4A80">
        <w:rPr>
          <w:rFonts w:hint="cs"/>
          <w:rtl/>
        </w:rPr>
        <w:t>:</w:t>
      </w:r>
      <w:r w:rsidRPr="001368EA">
        <w:rPr>
          <w:rtl/>
        </w:rPr>
        <w:t xml:space="preserve"> أن</w:t>
      </w:r>
      <w:r w:rsidR="00EF4A80">
        <w:rPr>
          <w:rFonts w:hint="cs"/>
          <w:rtl/>
        </w:rPr>
        <w:t xml:space="preserve"> في المقام</w:t>
      </w:r>
      <w:r w:rsidRPr="001368EA">
        <w:rPr>
          <w:rtl/>
        </w:rPr>
        <w:t xml:space="preserve"> مرسلة تدل على جواز الحكم ولو كان يحتمل ارتفاع الاضطرار، </w:t>
      </w:r>
      <w:r w:rsidR="00EF4A80">
        <w:rPr>
          <w:rFonts w:hint="cs"/>
          <w:rtl/>
        </w:rPr>
        <w:t>و</w:t>
      </w:r>
      <w:r w:rsidRPr="001368EA">
        <w:rPr>
          <w:rtl/>
        </w:rPr>
        <w:t>هذه المرسلة التي أشار إليها السيد الأعظم عبارة عن مرسلة ابن مسك</w:t>
      </w:r>
      <w:r w:rsidR="00EC3FD7">
        <w:rPr>
          <w:rFonts w:hint="cs"/>
          <w:rtl/>
        </w:rPr>
        <w:t>ا</w:t>
      </w:r>
      <w:r w:rsidRPr="001368EA">
        <w:rPr>
          <w:rtl/>
        </w:rPr>
        <w:t>ن</w:t>
      </w:r>
      <w:r w:rsidR="00EF4A80">
        <w:rPr>
          <w:rFonts w:hint="cs"/>
          <w:rtl/>
        </w:rPr>
        <w:t>،</w:t>
      </w:r>
      <w:r w:rsidRPr="001368EA">
        <w:rPr>
          <w:rtl/>
        </w:rPr>
        <w:t xml:space="preserve"> الرواية الثالثة من الباب خمسين من أبواب لباس المصلي</w:t>
      </w:r>
      <w:r w:rsidR="00EF4A80">
        <w:rPr>
          <w:rFonts w:hint="cs"/>
          <w:rtl/>
        </w:rPr>
        <w:t>،</w:t>
      </w:r>
      <w:r w:rsidR="00EF4A80" w:rsidRPr="00EF4A80">
        <w:rPr>
          <w:rtl/>
        </w:rPr>
        <w:t xml:space="preserve"> </w:t>
      </w:r>
      <w:r w:rsidR="00EF4A80">
        <w:rPr>
          <w:rFonts w:hint="cs"/>
          <w:rtl/>
        </w:rPr>
        <w:t>و</w:t>
      </w:r>
      <w:r w:rsidR="00EF4A80" w:rsidRPr="001368EA">
        <w:rPr>
          <w:rtl/>
        </w:rPr>
        <w:t>ليس في الرواية خلل إلا ال</w:t>
      </w:r>
      <w:r w:rsidR="00EF4A80">
        <w:rPr>
          <w:rFonts w:hint="cs"/>
          <w:rtl/>
        </w:rPr>
        <w:t>إ</w:t>
      </w:r>
      <w:r w:rsidR="00EF4A80" w:rsidRPr="001368EA">
        <w:rPr>
          <w:rtl/>
        </w:rPr>
        <w:t>رسال</w:t>
      </w:r>
      <w:r w:rsidR="00EF4A80">
        <w:rPr>
          <w:rFonts w:hint="cs"/>
          <w:rtl/>
        </w:rPr>
        <w:t>:</w:t>
      </w:r>
    </w:p>
    <w:p w14:paraId="32FAC087" w14:textId="58B8D7E1" w:rsidR="00EC3FD7" w:rsidRDefault="001368EA" w:rsidP="001368EA">
      <w:pPr>
        <w:rPr>
          <w:rtl/>
        </w:rPr>
      </w:pPr>
      <w:r w:rsidRPr="001368EA">
        <w:rPr>
          <w:rtl/>
        </w:rPr>
        <w:t xml:space="preserve"> </w:t>
      </w:r>
      <w:r w:rsidR="00F63F23">
        <w:rPr>
          <w:rFonts w:hint="cs"/>
          <w:rtl/>
        </w:rPr>
        <w:t>عن</w:t>
      </w:r>
      <w:r w:rsidRPr="001368EA">
        <w:rPr>
          <w:rtl/>
        </w:rPr>
        <w:t xml:space="preserve"> يعقوب بن يزيد عن ابن </w:t>
      </w:r>
      <w:r w:rsidR="00EC3FD7">
        <w:rPr>
          <w:rFonts w:hint="cs"/>
          <w:rtl/>
        </w:rPr>
        <w:t>أ</w:t>
      </w:r>
      <w:r w:rsidRPr="001368EA">
        <w:rPr>
          <w:rtl/>
        </w:rPr>
        <w:t xml:space="preserve">بي عمير </w:t>
      </w:r>
      <w:r w:rsidRPr="001368EA">
        <w:rPr>
          <w:b/>
          <w:bCs/>
          <w:rtl/>
        </w:rPr>
        <w:t>عن ابن مسك</w:t>
      </w:r>
      <w:r w:rsidR="00EC3FD7" w:rsidRPr="00EC3FD7">
        <w:rPr>
          <w:rFonts w:hint="cs"/>
          <w:b/>
          <w:bCs/>
          <w:rtl/>
        </w:rPr>
        <w:t>ا</w:t>
      </w:r>
      <w:r w:rsidRPr="001368EA">
        <w:rPr>
          <w:b/>
          <w:bCs/>
          <w:rtl/>
        </w:rPr>
        <w:t xml:space="preserve">ن عن بعض أصحابه عن </w:t>
      </w:r>
      <w:r w:rsidR="00EC3FD7" w:rsidRPr="00EC3FD7">
        <w:rPr>
          <w:rFonts w:hint="cs"/>
          <w:b/>
          <w:bCs/>
          <w:rtl/>
        </w:rPr>
        <w:t>أ</w:t>
      </w:r>
      <w:r w:rsidRPr="001368EA">
        <w:rPr>
          <w:b/>
          <w:bCs/>
          <w:rtl/>
        </w:rPr>
        <w:t>بي عبد</w:t>
      </w:r>
      <w:r w:rsidR="00EC3FD7" w:rsidRPr="00EC3FD7">
        <w:rPr>
          <w:rFonts w:hint="cs"/>
          <w:b/>
          <w:bCs/>
          <w:rtl/>
        </w:rPr>
        <w:t xml:space="preserve"> </w:t>
      </w:r>
      <w:r w:rsidRPr="001368EA">
        <w:rPr>
          <w:b/>
          <w:bCs/>
          <w:rtl/>
        </w:rPr>
        <w:t>الله (ع)</w:t>
      </w:r>
      <w:r w:rsidR="00EC3FD7" w:rsidRPr="00EC3FD7">
        <w:rPr>
          <w:rFonts w:hint="cs"/>
          <w:b/>
          <w:bCs/>
          <w:rtl/>
        </w:rPr>
        <w:t xml:space="preserve">: </w:t>
      </w:r>
      <w:r w:rsidRPr="001368EA">
        <w:rPr>
          <w:b/>
          <w:bCs/>
          <w:rtl/>
        </w:rPr>
        <w:t>ف</w:t>
      </w:r>
      <w:r w:rsidR="00EC3FD7" w:rsidRPr="00EC3FD7">
        <w:rPr>
          <w:rFonts w:hint="cs"/>
          <w:b/>
          <w:bCs/>
          <w:rtl/>
        </w:rPr>
        <w:t xml:space="preserve">ي </w:t>
      </w:r>
      <w:r w:rsidRPr="001368EA">
        <w:rPr>
          <w:b/>
          <w:bCs/>
          <w:rtl/>
        </w:rPr>
        <w:t>الرجل يخرج عرياناً فتدركه الصلاة</w:t>
      </w:r>
      <w:r w:rsidR="00EC3FD7" w:rsidRPr="00EC3FD7">
        <w:rPr>
          <w:rFonts w:hint="cs"/>
          <w:b/>
          <w:bCs/>
          <w:rtl/>
        </w:rPr>
        <w:t>،</w:t>
      </w:r>
      <w:r w:rsidRPr="001368EA">
        <w:rPr>
          <w:b/>
          <w:bCs/>
          <w:rtl/>
        </w:rPr>
        <w:t xml:space="preserve"> قال يصلي عرياناً قائماً إن لم يره أحد وإن رآه أحد صلى جالساً</w:t>
      </w:r>
      <w:r w:rsidR="00EC3FD7" w:rsidRPr="00EC3FD7">
        <w:rPr>
          <w:rFonts w:hint="cs"/>
          <w:b/>
          <w:bCs/>
          <w:rtl/>
        </w:rPr>
        <w:t>.</w:t>
      </w:r>
    </w:p>
    <w:p w14:paraId="00EE7D05" w14:textId="77777777" w:rsidR="00422065" w:rsidRDefault="001368EA" w:rsidP="001368EA">
      <w:pPr>
        <w:rPr>
          <w:rtl/>
        </w:rPr>
      </w:pPr>
      <w:r w:rsidRPr="001368EA">
        <w:rPr>
          <w:rtl/>
        </w:rPr>
        <w:t xml:space="preserve"> السيد الأعظم (رض) يرى دلالة تامة </w:t>
      </w:r>
      <w:r w:rsidR="00422065">
        <w:rPr>
          <w:rFonts w:hint="cs"/>
          <w:rtl/>
        </w:rPr>
        <w:t xml:space="preserve">لهذه الرواية على المدعى </w:t>
      </w:r>
      <w:r w:rsidRPr="001368EA">
        <w:rPr>
          <w:rtl/>
        </w:rPr>
        <w:t>ولكن</w:t>
      </w:r>
      <w:r w:rsidR="00422065">
        <w:rPr>
          <w:rFonts w:hint="cs"/>
          <w:rtl/>
        </w:rPr>
        <w:t>ه</w:t>
      </w:r>
      <w:r w:rsidRPr="001368EA">
        <w:rPr>
          <w:rtl/>
        </w:rPr>
        <w:t xml:space="preserve"> الند </w:t>
      </w:r>
      <w:r w:rsidR="00422065">
        <w:rPr>
          <w:rFonts w:hint="cs"/>
          <w:rtl/>
        </w:rPr>
        <w:t>ت</w:t>
      </w:r>
      <w:r w:rsidRPr="001368EA">
        <w:rPr>
          <w:rtl/>
        </w:rPr>
        <w:t>وقف</w:t>
      </w:r>
      <w:r w:rsidR="00422065">
        <w:rPr>
          <w:rFonts w:hint="cs"/>
          <w:rtl/>
        </w:rPr>
        <w:t xml:space="preserve"> من جهة السند</w:t>
      </w:r>
      <w:r w:rsidRPr="001368EA">
        <w:rPr>
          <w:rtl/>
        </w:rPr>
        <w:t>، وهذا الكلام منه غير واضح</w:t>
      </w:r>
      <w:r w:rsidR="00422065">
        <w:rPr>
          <w:rFonts w:hint="cs"/>
          <w:rtl/>
        </w:rPr>
        <w:t>.</w:t>
      </w:r>
    </w:p>
    <w:p w14:paraId="5EC5B131" w14:textId="77777777" w:rsidR="009D66B0" w:rsidRDefault="001368EA" w:rsidP="001368EA">
      <w:pPr>
        <w:rPr>
          <w:rtl/>
        </w:rPr>
      </w:pPr>
      <w:r w:rsidRPr="001368EA">
        <w:rPr>
          <w:rtl/>
        </w:rPr>
        <w:t xml:space="preserve"> </w:t>
      </w:r>
      <w:r w:rsidR="00422065">
        <w:rPr>
          <w:rFonts w:hint="cs"/>
          <w:rtl/>
        </w:rPr>
        <w:t>بالتأمل</w:t>
      </w:r>
      <w:r w:rsidRPr="001368EA">
        <w:rPr>
          <w:rtl/>
        </w:rPr>
        <w:t xml:space="preserve"> </w:t>
      </w:r>
      <w:r w:rsidR="00422065">
        <w:rPr>
          <w:rFonts w:hint="cs"/>
          <w:rtl/>
        </w:rPr>
        <w:t xml:space="preserve">بنفس </w:t>
      </w:r>
      <w:r w:rsidRPr="001368EA">
        <w:rPr>
          <w:rtl/>
        </w:rPr>
        <w:t xml:space="preserve">مضمون الرواية </w:t>
      </w:r>
      <w:r w:rsidR="00422065">
        <w:rPr>
          <w:rFonts w:hint="cs"/>
          <w:rtl/>
        </w:rPr>
        <w:t xml:space="preserve">مع </w:t>
      </w:r>
      <w:r w:rsidRPr="001368EA">
        <w:rPr>
          <w:rtl/>
        </w:rPr>
        <w:t xml:space="preserve">قطع النظر عن السند، الرجل يخرج عرياناً فتدركه الصلاة، </w:t>
      </w:r>
      <w:r w:rsidR="00D83458">
        <w:rPr>
          <w:rFonts w:hint="cs"/>
          <w:rtl/>
        </w:rPr>
        <w:t xml:space="preserve">هذا </w:t>
      </w:r>
      <w:r w:rsidRPr="001368EA">
        <w:rPr>
          <w:rtl/>
        </w:rPr>
        <w:t>التعبير ب</w:t>
      </w:r>
      <w:r w:rsidR="00D83458">
        <w:rPr>
          <w:rFonts w:hint="cs"/>
          <w:rtl/>
        </w:rPr>
        <w:t>: (</w:t>
      </w:r>
      <w:r w:rsidRPr="001368EA">
        <w:rPr>
          <w:rtl/>
        </w:rPr>
        <w:t>تدركه الصلاة</w:t>
      </w:r>
      <w:r w:rsidR="00D83458">
        <w:rPr>
          <w:rFonts w:hint="cs"/>
          <w:rtl/>
        </w:rPr>
        <w:t>) يعني</w:t>
      </w:r>
      <w:r w:rsidRPr="001368EA">
        <w:rPr>
          <w:rtl/>
        </w:rPr>
        <w:t xml:space="preserve"> أنه متحير </w:t>
      </w:r>
      <w:r w:rsidR="00D83458">
        <w:rPr>
          <w:rFonts w:hint="cs"/>
          <w:rtl/>
        </w:rPr>
        <w:t>بأن</w:t>
      </w:r>
      <w:r w:rsidRPr="001368EA">
        <w:rPr>
          <w:rtl/>
        </w:rPr>
        <w:t xml:space="preserve"> يصلي أو </w:t>
      </w:r>
      <w:r w:rsidR="00D83458">
        <w:rPr>
          <w:rFonts w:hint="cs"/>
          <w:rtl/>
        </w:rPr>
        <w:t>ل</w:t>
      </w:r>
      <w:r w:rsidRPr="001368EA">
        <w:rPr>
          <w:rtl/>
        </w:rPr>
        <w:t>ا يصلي، وهذا التعبير كاشف أن الرواية مفروضة ما إذا كان الإنسان مضطراً في الصلاة، وه</w:t>
      </w:r>
      <w:r w:rsidR="00D83458">
        <w:rPr>
          <w:rFonts w:hint="cs"/>
          <w:rtl/>
        </w:rPr>
        <w:t xml:space="preserve">و </w:t>
      </w:r>
      <w:r w:rsidRPr="001368EA">
        <w:rPr>
          <w:rtl/>
        </w:rPr>
        <w:t xml:space="preserve">شاهد على أن الرواية واردة في المتضايق </w:t>
      </w:r>
      <w:r w:rsidR="00D83458">
        <w:rPr>
          <w:rFonts w:hint="cs"/>
          <w:rtl/>
        </w:rPr>
        <w:t xml:space="preserve">في </w:t>
      </w:r>
      <w:r w:rsidRPr="001368EA">
        <w:rPr>
          <w:rtl/>
        </w:rPr>
        <w:t xml:space="preserve">أنه يصلي وأما </w:t>
      </w:r>
      <w:r w:rsidR="00D83458">
        <w:rPr>
          <w:rFonts w:hint="cs"/>
          <w:rtl/>
        </w:rPr>
        <w:t>لا</w:t>
      </w:r>
      <w:r w:rsidRPr="001368EA">
        <w:rPr>
          <w:rtl/>
        </w:rPr>
        <w:t xml:space="preserve">، وهذا لا يتحقق إلا في آخر الوقت لا في سعة الوقت، </w:t>
      </w:r>
      <w:r w:rsidR="0071784A">
        <w:rPr>
          <w:rFonts w:hint="cs"/>
          <w:rtl/>
        </w:rPr>
        <w:t>و</w:t>
      </w:r>
      <w:r w:rsidRPr="001368EA">
        <w:rPr>
          <w:rtl/>
        </w:rPr>
        <w:t>هذا التعبير بأنه تدركه الصلاة يعني إن لم يصلي تفوته الصلاة متعارف بين ال</w:t>
      </w:r>
      <w:r w:rsidR="0071784A">
        <w:rPr>
          <w:rFonts w:hint="cs"/>
          <w:rtl/>
        </w:rPr>
        <w:t>أ</w:t>
      </w:r>
      <w:r w:rsidRPr="001368EA">
        <w:rPr>
          <w:rtl/>
        </w:rPr>
        <w:t xml:space="preserve">صحاب وبين الرواة لأجل بيان ضيق الوقت </w:t>
      </w:r>
      <w:r w:rsidR="0071784A">
        <w:rPr>
          <w:rFonts w:hint="cs"/>
          <w:rtl/>
        </w:rPr>
        <w:t>و</w:t>
      </w:r>
      <w:r w:rsidRPr="001368EA">
        <w:rPr>
          <w:rtl/>
        </w:rPr>
        <w:t>أنه متحير</w:t>
      </w:r>
      <w:r w:rsidR="0071784A">
        <w:rPr>
          <w:rFonts w:hint="cs"/>
          <w:rtl/>
        </w:rPr>
        <w:t>،</w:t>
      </w:r>
      <w:r w:rsidRPr="001368EA">
        <w:rPr>
          <w:rtl/>
        </w:rPr>
        <w:t xml:space="preserve"> فإذا كان هذا التعبير موجود</w:t>
      </w:r>
      <w:r w:rsidR="009D66B0">
        <w:rPr>
          <w:rFonts w:hint="cs"/>
          <w:rtl/>
        </w:rPr>
        <w:t>اً</w:t>
      </w:r>
      <w:r w:rsidRPr="001368EA">
        <w:rPr>
          <w:rtl/>
        </w:rPr>
        <w:t xml:space="preserve"> في الرواية فكيف احتمل بل صرح صريحاً أن الرواية من حيث المضمون شاملة </w:t>
      </w:r>
      <w:r w:rsidR="009D66B0">
        <w:rPr>
          <w:rFonts w:hint="cs"/>
          <w:rtl/>
        </w:rPr>
        <w:t>ل</w:t>
      </w:r>
      <w:r w:rsidRPr="001368EA">
        <w:rPr>
          <w:rtl/>
        </w:rPr>
        <w:t>جواز المبادرة لصاحب العذر</w:t>
      </w:r>
      <w:r w:rsidR="009D66B0">
        <w:rPr>
          <w:rFonts w:hint="cs"/>
          <w:rtl/>
        </w:rPr>
        <w:t>.</w:t>
      </w:r>
    </w:p>
    <w:p w14:paraId="54C324EB" w14:textId="77777777" w:rsidR="00DD69E8" w:rsidRDefault="001368EA" w:rsidP="001368EA">
      <w:pPr>
        <w:rPr>
          <w:rtl/>
        </w:rPr>
      </w:pPr>
      <w:r w:rsidRPr="001368EA">
        <w:rPr>
          <w:rtl/>
        </w:rPr>
        <w:t xml:space="preserve"> وأيضاً </w:t>
      </w:r>
      <w:r w:rsidR="00DD69E8">
        <w:rPr>
          <w:rFonts w:hint="cs"/>
          <w:rtl/>
        </w:rPr>
        <w:t>ف</w:t>
      </w:r>
      <w:r w:rsidRPr="001368EA">
        <w:rPr>
          <w:rtl/>
        </w:rPr>
        <w:t>السيد الأعظم استند في الحكم الظاهري إلى استصحاب</w:t>
      </w:r>
      <w:r w:rsidR="00DD69E8">
        <w:rPr>
          <w:rFonts w:hint="cs"/>
          <w:rtl/>
        </w:rPr>
        <w:t>ٍ</w:t>
      </w:r>
      <w:r w:rsidRPr="001368EA">
        <w:rPr>
          <w:rtl/>
        </w:rPr>
        <w:t xml:space="preserve"> في الأمور </w:t>
      </w:r>
      <w:proofErr w:type="spellStart"/>
      <w:r w:rsidRPr="001368EA">
        <w:rPr>
          <w:rtl/>
        </w:rPr>
        <w:t>الاستقبالية</w:t>
      </w:r>
      <w:proofErr w:type="spellEnd"/>
      <w:r w:rsidR="00DD69E8">
        <w:rPr>
          <w:rFonts w:hint="cs"/>
          <w:rtl/>
        </w:rPr>
        <w:t>،</w:t>
      </w:r>
      <w:r w:rsidRPr="001368EA">
        <w:rPr>
          <w:rtl/>
        </w:rPr>
        <w:t xml:space="preserve"> وقد قلنا في الأصول </w:t>
      </w:r>
      <w:r w:rsidR="00DD69E8">
        <w:rPr>
          <w:rFonts w:hint="cs"/>
          <w:rtl/>
        </w:rPr>
        <w:t>ب</w:t>
      </w:r>
      <w:r w:rsidRPr="001368EA">
        <w:rPr>
          <w:rtl/>
        </w:rPr>
        <w:t xml:space="preserve">خدمتكم أن أدلة الاستصحاب ناظرة فقط إلى السابق أنه كان على يقين من أمره ثم شكَّ وأما إذا كان </w:t>
      </w:r>
      <w:r w:rsidR="00DD69E8">
        <w:rPr>
          <w:rFonts w:hint="cs"/>
          <w:rtl/>
        </w:rPr>
        <w:t>على</w:t>
      </w:r>
      <w:r w:rsidRPr="001368EA">
        <w:rPr>
          <w:rtl/>
        </w:rPr>
        <w:t xml:space="preserve"> يقين من الآن ويشك أنه تبقى هذه الحالة إلى المستقبل أو لا</w:t>
      </w:r>
      <w:r w:rsidR="00DD69E8">
        <w:rPr>
          <w:rFonts w:hint="cs"/>
          <w:rtl/>
        </w:rPr>
        <w:t>، فلا.</w:t>
      </w:r>
    </w:p>
    <w:p w14:paraId="68FCB6AF" w14:textId="77777777" w:rsidR="00DD69E8" w:rsidRDefault="00DD69E8" w:rsidP="001368EA">
      <w:pPr>
        <w:rPr>
          <w:rtl/>
        </w:rPr>
      </w:pPr>
      <w:r>
        <w:rPr>
          <w:rFonts w:hint="cs"/>
          <w:rtl/>
        </w:rPr>
        <w:t>و</w:t>
      </w:r>
      <w:r w:rsidR="001368EA" w:rsidRPr="001368EA">
        <w:rPr>
          <w:rtl/>
        </w:rPr>
        <w:t xml:space="preserve">السيد من مختصاته أنه يقول بالاستصحاب في الأمور </w:t>
      </w:r>
      <w:proofErr w:type="spellStart"/>
      <w:r w:rsidR="001368EA" w:rsidRPr="001368EA">
        <w:rPr>
          <w:rtl/>
        </w:rPr>
        <w:t>الاستقبالية</w:t>
      </w:r>
      <w:proofErr w:type="spellEnd"/>
      <w:r w:rsidR="001368EA" w:rsidRPr="001368EA">
        <w:rPr>
          <w:rtl/>
        </w:rPr>
        <w:t xml:space="preserve"> وهذا غريب من جلالة قدره </w:t>
      </w:r>
      <w:r>
        <w:rPr>
          <w:rFonts w:hint="cs"/>
          <w:rtl/>
        </w:rPr>
        <w:t>و</w:t>
      </w:r>
      <w:r w:rsidR="001368EA" w:rsidRPr="001368EA">
        <w:rPr>
          <w:rtl/>
        </w:rPr>
        <w:t>جلالة عظمته ودقته وفهمه لكافة الأمور</w:t>
      </w:r>
      <w:r>
        <w:rPr>
          <w:rFonts w:hint="cs"/>
          <w:rtl/>
        </w:rPr>
        <w:t>.</w:t>
      </w:r>
    </w:p>
    <w:p w14:paraId="1F7A0C70" w14:textId="77777777" w:rsidR="005207C1" w:rsidRDefault="001368EA" w:rsidP="001368EA">
      <w:pPr>
        <w:rPr>
          <w:rtl/>
        </w:rPr>
      </w:pPr>
      <w:r w:rsidRPr="001368EA">
        <w:rPr>
          <w:rtl/>
        </w:rPr>
        <w:t xml:space="preserve"> </w:t>
      </w:r>
      <w:r w:rsidR="00DD69E8">
        <w:rPr>
          <w:rFonts w:hint="cs"/>
          <w:rtl/>
        </w:rPr>
        <w:t xml:space="preserve">على كل حال، </w:t>
      </w:r>
      <w:r w:rsidRPr="001368EA">
        <w:rPr>
          <w:rtl/>
        </w:rPr>
        <w:t xml:space="preserve">فالنتيجة أن </w:t>
      </w:r>
      <w:r w:rsidR="0051677B">
        <w:rPr>
          <w:rFonts w:hint="cs"/>
          <w:rtl/>
        </w:rPr>
        <w:t>ال</w:t>
      </w:r>
      <w:r w:rsidRPr="001368EA">
        <w:rPr>
          <w:rtl/>
        </w:rPr>
        <w:t>استناد إلى هذه الرواية من حيث المفاد مع قطع النظر عن السند غير واضح</w:t>
      </w:r>
      <w:r w:rsidR="0051677B">
        <w:rPr>
          <w:rFonts w:hint="cs"/>
          <w:rtl/>
        </w:rPr>
        <w:t>،</w:t>
      </w:r>
      <w:r w:rsidRPr="001368EA">
        <w:rPr>
          <w:rtl/>
        </w:rPr>
        <w:t xml:space="preserve"> وكذلك التمسك بالاستصحاب في الأمور </w:t>
      </w:r>
      <w:proofErr w:type="spellStart"/>
      <w:r w:rsidRPr="001368EA">
        <w:rPr>
          <w:rtl/>
        </w:rPr>
        <w:t>الاستقبالية</w:t>
      </w:r>
      <w:proofErr w:type="spellEnd"/>
      <w:r w:rsidRPr="001368EA">
        <w:rPr>
          <w:rtl/>
        </w:rPr>
        <w:t xml:space="preserve">، </w:t>
      </w:r>
      <w:r w:rsidR="0051677B">
        <w:rPr>
          <w:rFonts w:hint="cs"/>
          <w:rtl/>
        </w:rPr>
        <w:t xml:space="preserve">ومثله </w:t>
      </w:r>
      <w:r w:rsidRPr="001368EA">
        <w:rPr>
          <w:rtl/>
        </w:rPr>
        <w:t xml:space="preserve">ما أفاد حكيم الفقهاء (رض) </w:t>
      </w:r>
      <w:r w:rsidR="0051677B">
        <w:rPr>
          <w:rFonts w:hint="cs"/>
          <w:rtl/>
        </w:rPr>
        <w:t xml:space="preserve">من </w:t>
      </w:r>
      <w:r w:rsidRPr="001368EA">
        <w:rPr>
          <w:rtl/>
        </w:rPr>
        <w:t xml:space="preserve">أن مناسبة الحكم والموضوع تقتضي أن الجواز في حالة الاضطرار مختص </w:t>
      </w:r>
      <w:r w:rsidR="00B53C0D">
        <w:rPr>
          <w:rFonts w:hint="cs"/>
          <w:rtl/>
        </w:rPr>
        <w:t>ب</w:t>
      </w:r>
      <w:r w:rsidRPr="001368EA">
        <w:rPr>
          <w:rtl/>
        </w:rPr>
        <w:t>ما إذا كان الاضطرار تمام الوقت</w:t>
      </w:r>
      <w:r w:rsidR="00A8177A">
        <w:rPr>
          <w:rFonts w:hint="cs"/>
          <w:rtl/>
        </w:rPr>
        <w:t>، وهو غير واضح أيضاً؛</w:t>
      </w:r>
      <w:r w:rsidRPr="001368EA">
        <w:rPr>
          <w:rtl/>
        </w:rPr>
        <w:t xml:space="preserve"> </w:t>
      </w:r>
      <w:r w:rsidR="00A8177A">
        <w:rPr>
          <w:rFonts w:hint="cs"/>
          <w:rtl/>
        </w:rPr>
        <w:t xml:space="preserve">لأن </w:t>
      </w:r>
      <w:r w:rsidRPr="001368EA">
        <w:rPr>
          <w:rtl/>
        </w:rPr>
        <w:t xml:space="preserve">ذلك يقتضي </w:t>
      </w:r>
      <w:r w:rsidR="00B509CA">
        <w:rPr>
          <w:rFonts w:hint="cs"/>
          <w:rtl/>
        </w:rPr>
        <w:t>وجود إ</w:t>
      </w:r>
      <w:r w:rsidRPr="001368EA">
        <w:rPr>
          <w:rtl/>
        </w:rPr>
        <w:t xml:space="preserve">طلاقات شاملة </w:t>
      </w:r>
      <w:r w:rsidR="005207C1">
        <w:rPr>
          <w:rFonts w:hint="cs"/>
          <w:rtl/>
        </w:rPr>
        <w:t xml:space="preserve">بحيث </w:t>
      </w:r>
      <w:r w:rsidRPr="001368EA">
        <w:rPr>
          <w:rtl/>
        </w:rPr>
        <w:t>إذا لم تكن هذه القرينة</w:t>
      </w:r>
      <w:r w:rsidR="005207C1">
        <w:rPr>
          <w:rFonts w:hint="cs"/>
          <w:rtl/>
        </w:rPr>
        <w:t xml:space="preserve"> موجودة</w:t>
      </w:r>
      <w:r w:rsidRPr="001368EA">
        <w:rPr>
          <w:rtl/>
        </w:rPr>
        <w:t xml:space="preserve"> </w:t>
      </w:r>
      <w:r w:rsidR="005207C1">
        <w:rPr>
          <w:rFonts w:hint="cs"/>
          <w:rtl/>
        </w:rPr>
        <w:t>جاز</w:t>
      </w:r>
      <w:r w:rsidRPr="001368EA">
        <w:rPr>
          <w:rtl/>
        </w:rPr>
        <w:t xml:space="preserve"> له المبادرة والصلاة مع العذر، </w:t>
      </w:r>
      <w:r w:rsidR="005207C1">
        <w:rPr>
          <w:rFonts w:hint="cs"/>
          <w:rtl/>
        </w:rPr>
        <w:t>و</w:t>
      </w:r>
      <w:r w:rsidRPr="001368EA">
        <w:rPr>
          <w:rtl/>
        </w:rPr>
        <w:t>هذا أيضاً غير واضح</w:t>
      </w:r>
      <w:r w:rsidR="005207C1">
        <w:rPr>
          <w:rFonts w:hint="cs"/>
          <w:rtl/>
        </w:rPr>
        <w:t>.</w:t>
      </w:r>
    </w:p>
    <w:p w14:paraId="38CFBB33" w14:textId="0C0FA71C" w:rsidR="00E65CE6" w:rsidRDefault="001368EA" w:rsidP="001368EA">
      <w:pPr>
        <w:rPr>
          <w:rtl/>
        </w:rPr>
      </w:pPr>
      <w:r w:rsidRPr="001368EA">
        <w:rPr>
          <w:rtl/>
        </w:rPr>
        <w:t xml:space="preserve"> والذي ينبغي أن يقال والتحقيق في المقام </w:t>
      </w:r>
      <w:r w:rsidR="005207C1">
        <w:rPr>
          <w:rFonts w:hint="cs"/>
          <w:rtl/>
        </w:rPr>
        <w:t xml:space="preserve">ـ </w:t>
      </w:r>
      <w:r w:rsidRPr="001368EA">
        <w:rPr>
          <w:rtl/>
        </w:rPr>
        <w:t>والعلم عند الله وعند الراسخين في العلم</w:t>
      </w:r>
      <w:r w:rsidR="005207C1">
        <w:rPr>
          <w:rFonts w:hint="cs"/>
          <w:rtl/>
        </w:rPr>
        <w:t xml:space="preserve"> ـ</w:t>
      </w:r>
      <w:r w:rsidRPr="001368EA">
        <w:rPr>
          <w:rtl/>
        </w:rPr>
        <w:t xml:space="preserve"> أن الروايات والأدلة روايات أو غير روايات </w:t>
      </w:r>
      <w:r w:rsidR="00E65CE6">
        <w:rPr>
          <w:rFonts w:hint="cs"/>
          <w:rtl/>
        </w:rPr>
        <w:t>ناظرة</w:t>
      </w:r>
      <w:r w:rsidRPr="001368EA">
        <w:rPr>
          <w:rtl/>
        </w:rPr>
        <w:t xml:space="preserve"> لتمام الوقت، مثلاً قوله سبحانه </w:t>
      </w:r>
      <w:r w:rsidR="00E65CE6">
        <w:rPr>
          <w:rFonts w:hint="cs"/>
          <w:rtl/>
        </w:rPr>
        <w:t>أ</w:t>
      </w:r>
      <w:r w:rsidRPr="001368EA">
        <w:rPr>
          <w:rtl/>
        </w:rPr>
        <w:t>عوذ بالله من الشيطان الرجيم بسم الله الرحمن الرحيم</w:t>
      </w:r>
      <w:r w:rsidR="00E65CE6">
        <w:rPr>
          <w:rFonts w:hint="cs"/>
          <w:rtl/>
        </w:rPr>
        <w:t>:</w:t>
      </w:r>
      <w:r w:rsidRPr="001368EA">
        <w:rPr>
          <w:rtl/>
        </w:rPr>
        <w:t xml:space="preserve"> </w:t>
      </w:r>
      <w:r w:rsidR="00E65CE6">
        <w:rPr>
          <w:rFonts w:ascii="Calibri" w:hAnsi="Calibri" w:cs="Calibri"/>
          <w:rtl/>
        </w:rPr>
        <w:t>﴿</w:t>
      </w:r>
      <w:r w:rsidRPr="001368EA">
        <w:rPr>
          <w:b/>
          <w:bCs/>
          <w:rtl/>
        </w:rPr>
        <w:t>إذا قمتم إلى الصلاة ف</w:t>
      </w:r>
      <w:r w:rsidR="00E65CE6" w:rsidRPr="00E65CE6">
        <w:rPr>
          <w:rFonts w:hint="cs"/>
          <w:b/>
          <w:bCs/>
          <w:rtl/>
        </w:rPr>
        <w:t>ا</w:t>
      </w:r>
      <w:r w:rsidRPr="001368EA">
        <w:rPr>
          <w:b/>
          <w:bCs/>
          <w:rtl/>
        </w:rPr>
        <w:t>غسلوا وجوهكم</w:t>
      </w:r>
      <w:r w:rsidR="00E65CE6">
        <w:rPr>
          <w:rFonts w:ascii="Calibri" w:hAnsi="Calibri" w:cs="Calibri"/>
          <w:rtl/>
        </w:rPr>
        <w:t>﴾</w:t>
      </w:r>
      <w:r w:rsidR="00FC57A5">
        <w:rPr>
          <w:rFonts w:ascii="Calibri" w:hAnsi="Calibri" w:cs="Calibri" w:hint="cs"/>
          <w:rtl/>
        </w:rPr>
        <w:t xml:space="preserve"> </w:t>
      </w:r>
      <w:r w:rsidR="00FC57A5" w:rsidRPr="00FC57A5">
        <w:rPr>
          <w:rFonts w:ascii="mylotus" w:hAnsi="mylotus" w:cs="mylotus" w:hint="cs"/>
          <w:sz w:val="28"/>
          <w:szCs w:val="28"/>
          <w:vertAlign w:val="superscript"/>
          <w:lang w:bidi="ar-IQ"/>
        </w:rPr>
        <w:t>(</w:t>
      </w:r>
      <w:r w:rsidR="00FC57A5" w:rsidRPr="00FC57A5">
        <w:rPr>
          <w:rStyle w:val="ab"/>
          <w:rFonts w:ascii="mylotus" w:hAnsi="mylotus" w:cs="mylotus"/>
          <w:sz w:val="28"/>
          <w:szCs w:val="28"/>
          <w:lang w:bidi="ar-IQ"/>
        </w:rPr>
        <w:footnoteReference w:id="1"/>
      </w:r>
      <w:r w:rsidR="00FC57A5" w:rsidRPr="00FC57A5">
        <w:rPr>
          <w:rFonts w:ascii="mylotus" w:hAnsi="mylotus" w:cs="mylotus" w:hint="cs"/>
          <w:sz w:val="28"/>
          <w:szCs w:val="28"/>
          <w:vertAlign w:val="superscript"/>
          <w:lang w:bidi="ar-IQ"/>
        </w:rPr>
        <w:t>)</w:t>
      </w:r>
      <w:r w:rsidR="00E65CE6">
        <w:rPr>
          <w:rFonts w:hint="cs"/>
          <w:rtl/>
        </w:rPr>
        <w:t>.</w:t>
      </w:r>
    </w:p>
    <w:p w14:paraId="6AE2D6B5" w14:textId="77777777" w:rsidR="00B7197A" w:rsidRDefault="001368EA" w:rsidP="001368EA">
      <w:pPr>
        <w:rPr>
          <w:rtl/>
        </w:rPr>
      </w:pPr>
      <w:r w:rsidRPr="001368EA">
        <w:rPr>
          <w:rtl/>
        </w:rPr>
        <w:t xml:space="preserve"> </w:t>
      </w:r>
      <w:r w:rsidR="00FC57A5">
        <w:rPr>
          <w:rFonts w:hint="cs"/>
          <w:rtl/>
        </w:rPr>
        <w:t>ف</w:t>
      </w:r>
      <w:r w:rsidR="00FC57A5" w:rsidRPr="001368EA">
        <w:rPr>
          <w:rtl/>
        </w:rPr>
        <w:t xml:space="preserve">هل </w:t>
      </w:r>
      <w:r w:rsidRPr="001368EA">
        <w:rPr>
          <w:rtl/>
        </w:rPr>
        <w:t xml:space="preserve">يعني فقط في </w:t>
      </w:r>
      <w:r w:rsidR="00FC57A5">
        <w:rPr>
          <w:rFonts w:hint="cs"/>
          <w:rtl/>
        </w:rPr>
        <w:t>أ</w:t>
      </w:r>
      <w:r w:rsidRPr="001368EA">
        <w:rPr>
          <w:rtl/>
        </w:rPr>
        <w:t>ول الوقت أو في آخر الوقت فقط، طبعاً</w:t>
      </w:r>
      <w:r w:rsidR="00FC57A5">
        <w:rPr>
          <w:rFonts w:hint="cs"/>
          <w:rtl/>
        </w:rPr>
        <w:t xml:space="preserve"> لا، بل</w:t>
      </w:r>
      <w:r w:rsidRPr="001368EA">
        <w:rPr>
          <w:rtl/>
        </w:rPr>
        <w:t xml:space="preserve"> تمام الوقت، بعدما حدد الوقت أنه من زوال الشمس إلى غروب الشمس</w:t>
      </w:r>
      <w:r w:rsidR="00B7197A">
        <w:rPr>
          <w:rFonts w:hint="cs"/>
          <w:rtl/>
        </w:rPr>
        <w:t>.</w:t>
      </w:r>
    </w:p>
    <w:p w14:paraId="08D65183" w14:textId="77777777" w:rsidR="005B6B6E" w:rsidRDefault="00B7197A" w:rsidP="001368EA">
      <w:pPr>
        <w:rPr>
          <w:rtl/>
        </w:rPr>
      </w:pPr>
      <w:r>
        <w:rPr>
          <w:rFonts w:hint="cs"/>
          <w:rtl/>
        </w:rPr>
        <w:lastRenderedPageBreak/>
        <w:t>و</w:t>
      </w:r>
      <w:r w:rsidR="001368EA" w:rsidRPr="001368EA">
        <w:rPr>
          <w:rtl/>
        </w:rPr>
        <w:t xml:space="preserve">مثلاً هذا الاصطلاح إذا جُعل الوقت واسعاً فحكمه </w:t>
      </w:r>
      <w:r w:rsidR="00871B9B">
        <w:rPr>
          <w:rFonts w:hint="cs"/>
          <w:rtl/>
        </w:rPr>
        <w:t xml:space="preserve">ـ </w:t>
      </w:r>
      <w:r w:rsidR="001368EA" w:rsidRPr="001368EA">
        <w:rPr>
          <w:rtl/>
        </w:rPr>
        <w:t xml:space="preserve">وهو وجوب الوضوء </w:t>
      </w:r>
      <w:r w:rsidR="00871B9B">
        <w:rPr>
          <w:rFonts w:hint="cs"/>
          <w:rtl/>
        </w:rPr>
        <w:t xml:space="preserve">ـ </w:t>
      </w:r>
      <w:r w:rsidR="001368EA" w:rsidRPr="001368EA">
        <w:rPr>
          <w:rtl/>
        </w:rPr>
        <w:t>أيضاً شامل للجميع وكذلك حكم التيمُّم إن لم تجدوا ماءً فأيضاً لسانه إذا لم يجد ما</w:t>
      </w:r>
      <w:r w:rsidR="00871B9B">
        <w:rPr>
          <w:rFonts w:hint="cs"/>
          <w:rtl/>
        </w:rPr>
        <w:t>ءً</w:t>
      </w:r>
      <w:r w:rsidR="001368EA" w:rsidRPr="001368EA">
        <w:rPr>
          <w:rtl/>
        </w:rPr>
        <w:t xml:space="preserve"> في تمام الوقت</w:t>
      </w:r>
      <w:r w:rsidR="005B6B6E">
        <w:rPr>
          <w:rFonts w:hint="cs"/>
          <w:rtl/>
        </w:rPr>
        <w:t>.</w:t>
      </w:r>
    </w:p>
    <w:p w14:paraId="726A41E2" w14:textId="77777777" w:rsidR="00087079" w:rsidRDefault="001368EA" w:rsidP="005B6B6E">
      <w:pPr>
        <w:rPr>
          <w:rtl/>
        </w:rPr>
      </w:pPr>
      <w:r w:rsidRPr="001368EA">
        <w:rPr>
          <w:rtl/>
        </w:rPr>
        <w:t xml:space="preserve"> نعم</w:t>
      </w:r>
      <w:r w:rsidR="005B6B6E">
        <w:rPr>
          <w:rFonts w:hint="cs"/>
          <w:rtl/>
        </w:rPr>
        <w:t>،</w:t>
      </w:r>
      <w:r w:rsidRPr="001368EA">
        <w:rPr>
          <w:rtl/>
        </w:rPr>
        <w:t xml:space="preserve"> جواز المبادرة إلى الصلاة مُسلّم يعني </w:t>
      </w:r>
      <w:r w:rsidR="005B6B6E">
        <w:rPr>
          <w:rFonts w:hint="cs"/>
          <w:rtl/>
        </w:rPr>
        <w:t>ال</w:t>
      </w:r>
      <w:r w:rsidRPr="001368EA">
        <w:rPr>
          <w:rtl/>
        </w:rPr>
        <w:t xml:space="preserve">صلاة في </w:t>
      </w:r>
      <w:r w:rsidR="005B6B6E">
        <w:rPr>
          <w:rFonts w:hint="cs"/>
          <w:rtl/>
        </w:rPr>
        <w:t>أ</w:t>
      </w:r>
      <w:r w:rsidRPr="001368EA">
        <w:rPr>
          <w:rtl/>
        </w:rPr>
        <w:t xml:space="preserve">ول الوقت </w:t>
      </w:r>
      <w:r w:rsidR="005B6B6E">
        <w:rPr>
          <w:rFonts w:hint="cs"/>
          <w:rtl/>
        </w:rPr>
        <w:t>و</w:t>
      </w:r>
      <w:r w:rsidRPr="001368EA">
        <w:rPr>
          <w:rtl/>
        </w:rPr>
        <w:t>ذلك حكم آخر</w:t>
      </w:r>
      <w:r w:rsidR="00087079">
        <w:rPr>
          <w:rFonts w:hint="cs"/>
          <w:rtl/>
        </w:rPr>
        <w:t>.</w:t>
      </w:r>
    </w:p>
    <w:p w14:paraId="519E2A70" w14:textId="77777777" w:rsidR="00372406" w:rsidRDefault="00087079" w:rsidP="005B6B6E">
      <w:pPr>
        <w:rPr>
          <w:rtl/>
        </w:rPr>
      </w:pPr>
      <w:r>
        <w:rPr>
          <w:rFonts w:hint="cs"/>
          <w:rtl/>
        </w:rPr>
        <w:t>ف</w:t>
      </w:r>
      <w:r w:rsidR="001368EA" w:rsidRPr="001368EA">
        <w:rPr>
          <w:rtl/>
        </w:rPr>
        <w:t xml:space="preserve">هذه </w:t>
      </w:r>
      <w:r>
        <w:rPr>
          <w:rFonts w:hint="cs"/>
          <w:rtl/>
        </w:rPr>
        <w:t>ال</w:t>
      </w:r>
      <w:r w:rsidR="001368EA" w:rsidRPr="001368EA">
        <w:rPr>
          <w:rtl/>
        </w:rPr>
        <w:t xml:space="preserve">أدلة التي تبين حكم الاضطرار </w:t>
      </w:r>
      <w:r>
        <w:rPr>
          <w:rFonts w:hint="cs"/>
          <w:rtl/>
        </w:rPr>
        <w:t>منشؤها</w:t>
      </w:r>
      <w:r w:rsidR="001368EA" w:rsidRPr="001368EA">
        <w:rPr>
          <w:rtl/>
        </w:rPr>
        <w:t xml:space="preserve"> فيما إذا كان</w:t>
      </w:r>
      <w:r>
        <w:rPr>
          <w:rFonts w:hint="cs"/>
          <w:rtl/>
        </w:rPr>
        <w:t>ت</w:t>
      </w:r>
      <w:r w:rsidR="001368EA" w:rsidRPr="001368EA">
        <w:rPr>
          <w:rtl/>
        </w:rPr>
        <w:t xml:space="preserve"> حالة الإنسان من تمام الوقت لا من حيث بعض الوقت</w:t>
      </w:r>
      <w:r>
        <w:rPr>
          <w:rFonts w:hint="cs"/>
          <w:rtl/>
        </w:rPr>
        <w:t>،</w:t>
      </w:r>
      <w:r w:rsidR="001368EA" w:rsidRPr="001368EA">
        <w:rPr>
          <w:rtl/>
        </w:rPr>
        <w:t xml:space="preserve"> كذلك الشارع المقدس إذا قال في الساتر أنه لابد أن يكون </w:t>
      </w:r>
      <w:r w:rsidR="00372406">
        <w:rPr>
          <w:rFonts w:hint="cs"/>
          <w:rtl/>
        </w:rPr>
        <w:t>ال</w:t>
      </w:r>
      <w:r w:rsidR="00372406" w:rsidRPr="001368EA">
        <w:rPr>
          <w:rtl/>
        </w:rPr>
        <w:t>ساتر</w:t>
      </w:r>
      <w:r w:rsidR="00372406">
        <w:rPr>
          <w:rFonts w:hint="cs"/>
          <w:rtl/>
        </w:rPr>
        <w:t xml:space="preserve"> </w:t>
      </w:r>
      <w:r w:rsidR="00372406" w:rsidRPr="001368EA">
        <w:rPr>
          <w:rtl/>
        </w:rPr>
        <w:t xml:space="preserve">مع </w:t>
      </w:r>
      <w:r w:rsidR="00372406">
        <w:rPr>
          <w:rFonts w:hint="cs"/>
          <w:rtl/>
        </w:rPr>
        <w:t>ال</w:t>
      </w:r>
      <w:r w:rsidR="001368EA" w:rsidRPr="001368EA">
        <w:rPr>
          <w:rtl/>
        </w:rPr>
        <w:t>مصلي، فالمصلي مع الساتر يعني الصلاة في الساتر في تمام الوقت لا أنه في بعض الوقت دون بعض الوقت</w:t>
      </w:r>
      <w:r w:rsidR="00372406">
        <w:rPr>
          <w:rFonts w:hint="cs"/>
          <w:rtl/>
        </w:rPr>
        <w:t>.</w:t>
      </w:r>
    </w:p>
    <w:p w14:paraId="0B4F0974" w14:textId="77777777" w:rsidR="00274C35" w:rsidRDefault="001368EA" w:rsidP="005B6B6E">
      <w:pPr>
        <w:rPr>
          <w:rtl/>
        </w:rPr>
      </w:pPr>
      <w:r w:rsidRPr="001368EA">
        <w:rPr>
          <w:rtl/>
        </w:rPr>
        <w:t xml:space="preserve"> فما أفاد حكيم الفقهاء (رض) غير واضح</w:t>
      </w:r>
      <w:r w:rsidR="00372406">
        <w:rPr>
          <w:rFonts w:hint="cs"/>
          <w:rtl/>
        </w:rPr>
        <w:t>؛</w:t>
      </w:r>
      <w:r w:rsidRPr="001368EA">
        <w:rPr>
          <w:rtl/>
        </w:rPr>
        <w:t xml:space="preserve"> لأن كلامه يقتضي أن عدم الصحة والالتزام بجواز الصلاة في حالة الاضطرار في </w:t>
      </w:r>
      <w:r w:rsidR="00372406">
        <w:rPr>
          <w:rFonts w:hint="cs"/>
          <w:rtl/>
        </w:rPr>
        <w:t>أ</w:t>
      </w:r>
      <w:r w:rsidRPr="001368EA">
        <w:rPr>
          <w:rtl/>
        </w:rPr>
        <w:t xml:space="preserve">ول الوقت </w:t>
      </w:r>
      <w:r w:rsidR="00372406">
        <w:rPr>
          <w:rFonts w:hint="cs"/>
          <w:rtl/>
        </w:rPr>
        <w:t>إ</w:t>
      </w:r>
      <w:r w:rsidRPr="001368EA">
        <w:rPr>
          <w:rtl/>
        </w:rPr>
        <w:t>نما هو بمقتضى ال</w:t>
      </w:r>
      <w:r w:rsidR="00372406">
        <w:rPr>
          <w:rFonts w:hint="cs"/>
          <w:rtl/>
        </w:rPr>
        <w:t>إ</w:t>
      </w:r>
      <w:r w:rsidRPr="001368EA">
        <w:rPr>
          <w:rtl/>
        </w:rPr>
        <w:t xml:space="preserve">طلاقات وإلا </w:t>
      </w:r>
      <w:r w:rsidR="00372406">
        <w:rPr>
          <w:rFonts w:hint="cs"/>
          <w:rtl/>
        </w:rPr>
        <w:t>ف</w:t>
      </w:r>
      <w:r w:rsidRPr="001368EA">
        <w:rPr>
          <w:rtl/>
        </w:rPr>
        <w:t xml:space="preserve">مع قرينة مناسبة الحكم والموضوع </w:t>
      </w:r>
      <w:r w:rsidR="00372406">
        <w:rPr>
          <w:rFonts w:hint="cs"/>
          <w:rtl/>
        </w:rPr>
        <w:t>ترفع</w:t>
      </w:r>
      <w:r w:rsidRPr="001368EA">
        <w:rPr>
          <w:rtl/>
        </w:rPr>
        <w:t xml:space="preserve"> اليد عن هذا الاطلاق وقلنا </w:t>
      </w:r>
      <w:r w:rsidR="00274C35">
        <w:rPr>
          <w:rFonts w:hint="cs"/>
          <w:rtl/>
        </w:rPr>
        <w:t>إن</w:t>
      </w:r>
      <w:r w:rsidRPr="001368EA">
        <w:rPr>
          <w:rtl/>
        </w:rPr>
        <w:t xml:space="preserve"> الشرائط ملحوظة في تمام الوقت لا في بعض الوقت</w:t>
      </w:r>
      <w:r w:rsidR="00274C35">
        <w:rPr>
          <w:rFonts w:hint="cs"/>
          <w:rtl/>
        </w:rPr>
        <w:t>.</w:t>
      </w:r>
    </w:p>
    <w:p w14:paraId="23337E91" w14:textId="77777777" w:rsidR="00274C35" w:rsidRDefault="001368EA" w:rsidP="005B6B6E">
      <w:pPr>
        <w:rPr>
          <w:rtl/>
        </w:rPr>
      </w:pPr>
      <w:r w:rsidRPr="001368EA">
        <w:rPr>
          <w:rtl/>
        </w:rPr>
        <w:t xml:space="preserve"> فعليه الصحيح أن يقال أن التيمُّم شُرع من حيث تمام الوقت والوضوء شرُع من حيث تمام الوقت لا من حيث بعض الوقت دون البعض، </w:t>
      </w:r>
      <w:r w:rsidR="00274C35">
        <w:rPr>
          <w:rFonts w:hint="cs"/>
          <w:rtl/>
        </w:rPr>
        <w:t xml:space="preserve">وكذلك الساتر </w:t>
      </w:r>
      <w:r w:rsidRPr="001368EA">
        <w:rPr>
          <w:rtl/>
        </w:rPr>
        <w:t>فما أفاده السيد حكيم الفقهاء (رض) غير واضح</w:t>
      </w:r>
      <w:r w:rsidR="00274C35">
        <w:rPr>
          <w:rFonts w:hint="cs"/>
          <w:rtl/>
        </w:rPr>
        <w:t>.</w:t>
      </w:r>
    </w:p>
    <w:p w14:paraId="738098DF" w14:textId="77777777" w:rsidR="00753181" w:rsidRDefault="001368EA" w:rsidP="005B6B6E">
      <w:pPr>
        <w:rPr>
          <w:rtl/>
        </w:rPr>
      </w:pPr>
      <w:r w:rsidRPr="001368EA">
        <w:rPr>
          <w:rtl/>
        </w:rPr>
        <w:t xml:space="preserve"> وما أفاده السيد الأعظم من التمسك بالاستصحاب في الأمور </w:t>
      </w:r>
      <w:proofErr w:type="spellStart"/>
      <w:r w:rsidRPr="001368EA">
        <w:rPr>
          <w:rtl/>
        </w:rPr>
        <w:t>الاستقبالية</w:t>
      </w:r>
      <w:proofErr w:type="spellEnd"/>
      <w:r w:rsidRPr="001368EA">
        <w:rPr>
          <w:rtl/>
        </w:rPr>
        <w:t xml:space="preserve"> فذلك المبنى غير واضح عند خادم الطلبة كما </w:t>
      </w:r>
      <w:proofErr w:type="spellStart"/>
      <w:r w:rsidRPr="001368EA">
        <w:rPr>
          <w:rtl/>
        </w:rPr>
        <w:t>قلنا</w:t>
      </w:r>
      <w:r w:rsidR="00274C35">
        <w:rPr>
          <w:rFonts w:hint="cs"/>
          <w:rtl/>
        </w:rPr>
        <w:t>ه</w:t>
      </w:r>
      <w:proofErr w:type="spellEnd"/>
      <w:r w:rsidRPr="001368EA">
        <w:rPr>
          <w:rtl/>
        </w:rPr>
        <w:t xml:space="preserve"> في الأصول مفصلاً</w:t>
      </w:r>
      <w:r w:rsidR="00274C35">
        <w:rPr>
          <w:rFonts w:hint="cs"/>
          <w:rtl/>
        </w:rPr>
        <w:t>، و</w:t>
      </w:r>
      <w:r w:rsidRPr="001368EA">
        <w:rPr>
          <w:rtl/>
        </w:rPr>
        <w:t xml:space="preserve">التعبد </w:t>
      </w:r>
      <w:r w:rsidR="00274C35">
        <w:rPr>
          <w:rFonts w:hint="cs"/>
          <w:rtl/>
        </w:rPr>
        <w:t>هو ال</w:t>
      </w:r>
      <w:r w:rsidRPr="001368EA">
        <w:rPr>
          <w:rtl/>
        </w:rPr>
        <w:t xml:space="preserve">ظاهر </w:t>
      </w:r>
      <w:r w:rsidR="00274C35">
        <w:rPr>
          <w:rFonts w:hint="cs"/>
          <w:rtl/>
        </w:rPr>
        <w:t xml:space="preserve">من </w:t>
      </w:r>
      <w:r w:rsidRPr="001368EA">
        <w:rPr>
          <w:rtl/>
        </w:rPr>
        <w:t>الروايات</w:t>
      </w:r>
      <w:r w:rsidR="00753181">
        <w:rPr>
          <w:rFonts w:hint="cs"/>
          <w:rtl/>
        </w:rPr>
        <w:t>.</w:t>
      </w:r>
    </w:p>
    <w:p w14:paraId="36BAA6A5" w14:textId="77777777" w:rsidR="00335C36" w:rsidRDefault="00753181" w:rsidP="005B6B6E">
      <w:pPr>
        <w:rPr>
          <w:rtl/>
        </w:rPr>
      </w:pPr>
      <w:r>
        <w:rPr>
          <w:rFonts w:hint="cs"/>
          <w:rtl/>
        </w:rPr>
        <w:t>أ</w:t>
      </w:r>
      <w:r w:rsidR="001368EA" w:rsidRPr="001368EA">
        <w:rPr>
          <w:rtl/>
        </w:rPr>
        <w:t xml:space="preserve">ما كلام السيد </w:t>
      </w:r>
      <w:proofErr w:type="spellStart"/>
      <w:r w:rsidR="001368EA" w:rsidRPr="001368EA">
        <w:rPr>
          <w:rtl/>
        </w:rPr>
        <w:t>اليزدي</w:t>
      </w:r>
      <w:proofErr w:type="spellEnd"/>
      <w:r w:rsidR="001368EA" w:rsidRPr="001368EA">
        <w:rPr>
          <w:rtl/>
        </w:rPr>
        <w:t xml:space="preserve"> (رض) </w:t>
      </w:r>
      <w:r>
        <w:rPr>
          <w:rFonts w:hint="cs"/>
          <w:rtl/>
        </w:rPr>
        <w:t>ف</w:t>
      </w:r>
      <w:r w:rsidR="001368EA" w:rsidRPr="001368EA">
        <w:rPr>
          <w:rtl/>
        </w:rPr>
        <w:t>تعبير</w:t>
      </w:r>
      <w:r>
        <w:rPr>
          <w:rFonts w:hint="cs"/>
          <w:rtl/>
        </w:rPr>
        <w:t>ه</w:t>
      </w:r>
      <w:r w:rsidR="001368EA" w:rsidRPr="001368EA">
        <w:rPr>
          <w:rtl/>
        </w:rPr>
        <w:t xml:space="preserve"> فيه إشارة إلى مشكلة أخرى غير ما ذكر هذان العلمان السيد الأعظم وحكيم الفقهاء يقول </w:t>
      </w:r>
      <w:proofErr w:type="spellStart"/>
      <w:r w:rsidR="001368EA" w:rsidRPr="001368EA">
        <w:rPr>
          <w:rtl/>
        </w:rPr>
        <w:t>الاحوط</w:t>
      </w:r>
      <w:proofErr w:type="spellEnd"/>
      <w:r w:rsidR="001368EA" w:rsidRPr="001368EA">
        <w:rPr>
          <w:rtl/>
        </w:rPr>
        <w:t xml:space="preserve"> بل الأقوى، التعبير هكذا كان يعني معناه مقتضى ا</w:t>
      </w:r>
      <w:r>
        <w:rPr>
          <w:rFonts w:hint="cs"/>
          <w:rtl/>
        </w:rPr>
        <w:t>لإ</w:t>
      </w:r>
      <w:r w:rsidR="001368EA" w:rsidRPr="001368EA">
        <w:rPr>
          <w:rtl/>
        </w:rPr>
        <w:t xml:space="preserve">طلاقات ومقتضى </w:t>
      </w:r>
      <w:r>
        <w:rPr>
          <w:rFonts w:hint="cs"/>
          <w:rtl/>
        </w:rPr>
        <w:t>ال</w:t>
      </w:r>
      <w:r w:rsidR="001368EA" w:rsidRPr="001368EA">
        <w:rPr>
          <w:rtl/>
        </w:rPr>
        <w:t>أدلة أنه يجوز له المبادرة و</w:t>
      </w:r>
      <w:r>
        <w:rPr>
          <w:rFonts w:hint="cs"/>
          <w:rtl/>
        </w:rPr>
        <w:t xml:space="preserve">لكن </w:t>
      </w:r>
      <w:r w:rsidR="001368EA" w:rsidRPr="001368EA">
        <w:rPr>
          <w:rtl/>
        </w:rPr>
        <w:t>الاحتياط يقتضي أن يتصبر وينتظر إذا كان يحتمل وجود ارتفاع الاضطرار في</w:t>
      </w:r>
      <w:r w:rsidR="00335C36">
        <w:rPr>
          <w:rFonts w:hint="cs"/>
          <w:rtl/>
        </w:rPr>
        <w:t>ما</w:t>
      </w:r>
      <w:r w:rsidR="001368EA" w:rsidRPr="001368EA">
        <w:rPr>
          <w:rtl/>
        </w:rPr>
        <w:t xml:space="preserve"> بعد، ومعنى ذلك أن السيد </w:t>
      </w:r>
      <w:proofErr w:type="spellStart"/>
      <w:r w:rsidR="001368EA" w:rsidRPr="001368EA">
        <w:rPr>
          <w:rtl/>
        </w:rPr>
        <w:t>اليزدي</w:t>
      </w:r>
      <w:proofErr w:type="spellEnd"/>
      <w:r w:rsidR="001368EA" w:rsidRPr="001368EA">
        <w:rPr>
          <w:rtl/>
        </w:rPr>
        <w:t xml:space="preserve"> (رض) أيضاً ذهب إلى هذا الميل وهو أن أدلة الحكم الاضطراري فيها </w:t>
      </w:r>
      <w:r w:rsidR="00335C36">
        <w:rPr>
          <w:rFonts w:hint="cs"/>
          <w:rtl/>
        </w:rPr>
        <w:t>إ</w:t>
      </w:r>
      <w:r w:rsidR="001368EA" w:rsidRPr="001368EA">
        <w:rPr>
          <w:rtl/>
        </w:rPr>
        <w:t>طلاق يقتضي جواز البدار في الصلاة</w:t>
      </w:r>
      <w:r w:rsidR="00335C36">
        <w:rPr>
          <w:rFonts w:hint="cs"/>
          <w:rtl/>
        </w:rPr>
        <w:t>.</w:t>
      </w:r>
    </w:p>
    <w:p w14:paraId="0BC16515" w14:textId="77777777" w:rsidR="00C1483D" w:rsidRDefault="001368EA" w:rsidP="005B6B6E">
      <w:pPr>
        <w:rPr>
          <w:rtl/>
        </w:rPr>
      </w:pPr>
      <w:r w:rsidRPr="001368EA">
        <w:rPr>
          <w:rtl/>
        </w:rPr>
        <w:t>وقل</w:t>
      </w:r>
      <w:r w:rsidR="00335C36">
        <w:rPr>
          <w:rFonts w:hint="cs"/>
          <w:rtl/>
        </w:rPr>
        <w:t>نا إن</w:t>
      </w:r>
      <w:r w:rsidRPr="001368EA">
        <w:rPr>
          <w:rtl/>
        </w:rPr>
        <w:t xml:space="preserve"> الصحيح </w:t>
      </w:r>
      <w:r w:rsidR="00335C36">
        <w:rPr>
          <w:rFonts w:hint="cs"/>
          <w:rtl/>
        </w:rPr>
        <w:t>و</w:t>
      </w:r>
      <w:r w:rsidRPr="001368EA">
        <w:rPr>
          <w:rtl/>
        </w:rPr>
        <w:t>التحقيق أن أدلة الاضطرار و</w:t>
      </w:r>
      <w:r w:rsidR="00335C36">
        <w:rPr>
          <w:rFonts w:hint="cs"/>
          <w:rtl/>
        </w:rPr>
        <w:t>أ</w:t>
      </w:r>
      <w:r w:rsidRPr="001368EA">
        <w:rPr>
          <w:rtl/>
        </w:rPr>
        <w:t>دلة الاختيار كلها ناظرة إلى تمام الوقت</w:t>
      </w:r>
      <w:r w:rsidR="00C1483D">
        <w:rPr>
          <w:rFonts w:hint="cs"/>
          <w:rtl/>
        </w:rPr>
        <w:t xml:space="preserve">، وكل </w:t>
      </w:r>
      <w:r w:rsidRPr="001368EA">
        <w:rPr>
          <w:rtl/>
        </w:rPr>
        <w:t>تلك الأدلة التي وردت في أساس التشريع و</w:t>
      </w:r>
      <w:r w:rsidR="00C1483D">
        <w:rPr>
          <w:rFonts w:hint="cs"/>
          <w:rtl/>
        </w:rPr>
        <w:t>أ</w:t>
      </w:r>
      <w:r w:rsidRPr="001368EA">
        <w:rPr>
          <w:rtl/>
        </w:rPr>
        <w:t>دلة الاضطرار كلها  ناظرة إلى تمام الوقت، لا إلى بعض الوقت</w:t>
      </w:r>
      <w:r w:rsidR="00C1483D">
        <w:rPr>
          <w:rFonts w:hint="cs"/>
          <w:rtl/>
        </w:rPr>
        <w:t>.</w:t>
      </w:r>
    </w:p>
    <w:p w14:paraId="4FC32947" w14:textId="77777777" w:rsidR="00D906A2" w:rsidRDefault="001368EA" w:rsidP="00D906A2">
      <w:pPr>
        <w:rPr>
          <w:rtl/>
        </w:rPr>
      </w:pPr>
      <w:r w:rsidRPr="001368EA">
        <w:rPr>
          <w:rtl/>
        </w:rPr>
        <w:t xml:space="preserve"> فعليه إذا كان فاقداً للساتر في </w:t>
      </w:r>
      <w:r w:rsidR="00C1483D">
        <w:rPr>
          <w:rFonts w:hint="cs"/>
          <w:rtl/>
        </w:rPr>
        <w:t>أ</w:t>
      </w:r>
      <w:r w:rsidRPr="001368EA">
        <w:rPr>
          <w:rtl/>
        </w:rPr>
        <w:t xml:space="preserve">ول الوقت </w:t>
      </w:r>
      <w:r w:rsidR="00F8541C">
        <w:rPr>
          <w:rFonts w:hint="cs"/>
          <w:rtl/>
        </w:rPr>
        <w:t>فلا يبادر إلى الصلاة</w:t>
      </w:r>
      <w:r w:rsidRPr="001368EA">
        <w:rPr>
          <w:rtl/>
        </w:rPr>
        <w:t xml:space="preserve"> إذا كان يحتمل </w:t>
      </w:r>
      <w:r w:rsidR="00F8541C">
        <w:rPr>
          <w:rFonts w:hint="cs"/>
          <w:rtl/>
        </w:rPr>
        <w:t>تحصيل الساتر فيما بعد</w:t>
      </w:r>
      <w:r w:rsidRPr="001368EA">
        <w:rPr>
          <w:rtl/>
        </w:rPr>
        <w:t xml:space="preserve">، وإن كان لا يحتمل، </w:t>
      </w:r>
      <w:r w:rsidR="00F8541C">
        <w:rPr>
          <w:rFonts w:hint="cs"/>
          <w:rtl/>
        </w:rPr>
        <w:t>بحيث بأ</w:t>
      </w:r>
      <w:r w:rsidRPr="001368EA">
        <w:rPr>
          <w:rtl/>
        </w:rPr>
        <w:t>نه ل</w:t>
      </w:r>
      <w:r w:rsidR="00F8541C">
        <w:rPr>
          <w:rFonts w:hint="cs"/>
          <w:rtl/>
        </w:rPr>
        <w:t>ن</w:t>
      </w:r>
      <w:r w:rsidRPr="001368EA">
        <w:rPr>
          <w:rtl/>
        </w:rPr>
        <w:t xml:space="preserve"> ي</w:t>
      </w:r>
      <w:r w:rsidR="00F8541C">
        <w:rPr>
          <w:rFonts w:hint="cs"/>
          <w:rtl/>
        </w:rPr>
        <w:t>حصل على</w:t>
      </w:r>
      <w:r w:rsidRPr="001368EA">
        <w:rPr>
          <w:rtl/>
        </w:rPr>
        <w:t xml:space="preserve"> ساتر إلى تمام الوقت فحينئذٍ يجوز له </w:t>
      </w:r>
      <w:r w:rsidR="005279C9">
        <w:rPr>
          <w:rFonts w:hint="cs"/>
          <w:rtl/>
        </w:rPr>
        <w:t>المبادرة</w:t>
      </w:r>
      <w:r w:rsidRPr="001368EA">
        <w:rPr>
          <w:rtl/>
        </w:rPr>
        <w:t xml:space="preserve"> </w:t>
      </w:r>
      <w:r w:rsidR="005279C9">
        <w:rPr>
          <w:rFonts w:hint="cs"/>
          <w:rtl/>
        </w:rPr>
        <w:t>إ</w:t>
      </w:r>
      <w:r w:rsidRPr="001368EA">
        <w:rPr>
          <w:rtl/>
        </w:rPr>
        <w:t xml:space="preserve">لى الصلاة، ولكن مع ذلك إن تبين في آخر الوقت أنه كان مشتبهاً </w:t>
      </w:r>
      <w:r w:rsidR="005279C9">
        <w:rPr>
          <w:rFonts w:hint="cs"/>
          <w:rtl/>
        </w:rPr>
        <w:t>فع</w:t>
      </w:r>
      <w:r w:rsidRPr="001368EA">
        <w:rPr>
          <w:rtl/>
        </w:rPr>
        <w:t>ليه إعادة الصلاة</w:t>
      </w:r>
      <w:r w:rsidR="00D906A2">
        <w:rPr>
          <w:rFonts w:hint="cs"/>
          <w:rtl/>
        </w:rPr>
        <w:t>، و</w:t>
      </w:r>
      <w:r w:rsidRPr="001368EA">
        <w:rPr>
          <w:rtl/>
        </w:rPr>
        <w:t>هذا تمام كلامنا في هذه المس</w:t>
      </w:r>
      <w:r w:rsidR="00D906A2">
        <w:rPr>
          <w:rFonts w:hint="cs"/>
          <w:rtl/>
        </w:rPr>
        <w:t>أ</w:t>
      </w:r>
      <w:r w:rsidRPr="001368EA">
        <w:rPr>
          <w:rtl/>
        </w:rPr>
        <w:t>لة</w:t>
      </w:r>
      <w:r w:rsidR="00D906A2">
        <w:rPr>
          <w:rFonts w:hint="cs"/>
          <w:rtl/>
        </w:rPr>
        <w:t>.</w:t>
      </w:r>
    </w:p>
    <w:p w14:paraId="580CB2E3" w14:textId="521D0194" w:rsidR="00306F07" w:rsidRDefault="001368EA" w:rsidP="00D906A2">
      <w:r w:rsidRPr="001368EA">
        <w:rPr>
          <w:rtl/>
        </w:rPr>
        <w:t xml:space="preserve"> المسألة </w:t>
      </w:r>
      <w:r w:rsidR="00D906A2">
        <w:rPr>
          <w:rFonts w:hint="cs"/>
          <w:rtl/>
        </w:rPr>
        <w:t xml:space="preserve">التي </w:t>
      </w:r>
      <w:r w:rsidRPr="001368EA">
        <w:rPr>
          <w:rtl/>
        </w:rPr>
        <w:t>بعدها أفاد (رض) إذا كان عنده ثوبان أحدهما يجوز فيه الصلاة والآخر لا يجوز مثلاً أحدهما فيه ذهب أو حرير محض أو مغصوب أو نحو ذلك والآخر تجوز فيه الصلاة فحينئذٍ هل يجوز له المبادرة هل يصلي أو لا يجوز نتعرض له إن شاء الله تعالى</w:t>
      </w:r>
      <w:r w:rsidR="00D906A2">
        <w:rPr>
          <w:rFonts w:hint="cs"/>
          <w:rtl/>
        </w:rPr>
        <w:t>، والحمد لله رب العالمين</w:t>
      </w:r>
    </w:p>
    <w:sectPr w:rsidR="00306F07" w:rsidSect="00AE603B">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25983C" w14:textId="77777777" w:rsidR="00BA71F9" w:rsidRDefault="00BA71F9" w:rsidP="00FC57A5">
      <w:pPr>
        <w:spacing w:after="0" w:line="240" w:lineRule="auto"/>
      </w:pPr>
      <w:r>
        <w:separator/>
      </w:r>
    </w:p>
  </w:endnote>
  <w:endnote w:type="continuationSeparator" w:id="0">
    <w:p w14:paraId="156AE38D" w14:textId="77777777" w:rsidR="00BA71F9" w:rsidRDefault="00BA71F9" w:rsidP="00FC57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ylotus">
    <w:altName w:val="Times New Roman"/>
    <w:charset w:val="00"/>
    <w:family w:val="auto"/>
    <w:pitch w:val="variable"/>
    <w:sig w:usb0="00000000" w:usb1="80000000" w:usb2="00000008" w:usb3="00000000" w:csb0="0000004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9A22A" w14:textId="77777777" w:rsidR="00BA71F9" w:rsidRDefault="00BA71F9" w:rsidP="00FC57A5">
      <w:pPr>
        <w:spacing w:after="0" w:line="240" w:lineRule="auto"/>
      </w:pPr>
      <w:r>
        <w:separator/>
      </w:r>
    </w:p>
  </w:footnote>
  <w:footnote w:type="continuationSeparator" w:id="0">
    <w:p w14:paraId="4411A3B8" w14:textId="77777777" w:rsidR="00BA71F9" w:rsidRDefault="00BA71F9" w:rsidP="00FC57A5">
      <w:pPr>
        <w:spacing w:after="0" w:line="240" w:lineRule="auto"/>
      </w:pPr>
      <w:r>
        <w:continuationSeparator/>
      </w:r>
    </w:p>
  </w:footnote>
  <w:footnote w:id="1">
    <w:p w14:paraId="6233DB59" w14:textId="33096FB8" w:rsidR="00FC57A5" w:rsidRPr="00AE4E31" w:rsidRDefault="00FC57A5" w:rsidP="00321BBB">
      <w:pPr>
        <w:pStyle w:val="aa"/>
        <w:rPr>
          <w:lang w:bidi="ar-IQ"/>
        </w:rPr>
      </w:pPr>
      <w:r w:rsidRPr="00AE4E31">
        <w:rPr>
          <w:rFonts w:hint="cs"/>
          <w:rtl/>
        </w:rPr>
        <w:t>(</w:t>
      </w:r>
      <w:r w:rsidRPr="00AE4E31">
        <w:rPr>
          <w:rStyle w:val="ab"/>
        </w:rPr>
        <w:footnoteRef/>
      </w:r>
      <w:r w:rsidRPr="00AE4E31">
        <w:rPr>
          <w:rFonts w:hint="cs"/>
          <w:rtl/>
        </w:rPr>
        <w:t>)</w:t>
      </w:r>
      <w:r w:rsidRPr="00AE4E31">
        <w:rPr>
          <w:rtl/>
        </w:rPr>
        <w:t xml:space="preserve"> </w:t>
      </w:r>
      <w:r>
        <w:rPr>
          <w:rFonts w:hint="cs"/>
          <w:rtl/>
        </w:rPr>
        <w:t>سورة المائدة: 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B4A"/>
    <w:rsid w:val="00087079"/>
    <w:rsid w:val="00114704"/>
    <w:rsid w:val="001368EA"/>
    <w:rsid w:val="002465D2"/>
    <w:rsid w:val="002744B8"/>
    <w:rsid w:val="00274C35"/>
    <w:rsid w:val="00306F07"/>
    <w:rsid w:val="00335C36"/>
    <w:rsid w:val="0037217D"/>
    <w:rsid w:val="00372406"/>
    <w:rsid w:val="00422065"/>
    <w:rsid w:val="00515CF8"/>
    <w:rsid w:val="0051677B"/>
    <w:rsid w:val="005207C1"/>
    <w:rsid w:val="005279C9"/>
    <w:rsid w:val="005B6B6E"/>
    <w:rsid w:val="005F72A1"/>
    <w:rsid w:val="0071784A"/>
    <w:rsid w:val="00753181"/>
    <w:rsid w:val="00811EC9"/>
    <w:rsid w:val="00871B9B"/>
    <w:rsid w:val="009711C8"/>
    <w:rsid w:val="009D66B0"/>
    <w:rsid w:val="00A8177A"/>
    <w:rsid w:val="00AE603B"/>
    <w:rsid w:val="00B509CA"/>
    <w:rsid w:val="00B53C0D"/>
    <w:rsid w:val="00B7197A"/>
    <w:rsid w:val="00BA71F9"/>
    <w:rsid w:val="00C1483D"/>
    <w:rsid w:val="00D83458"/>
    <w:rsid w:val="00D906A2"/>
    <w:rsid w:val="00DD69E8"/>
    <w:rsid w:val="00E65CE6"/>
    <w:rsid w:val="00EC3FD7"/>
    <w:rsid w:val="00EF4A80"/>
    <w:rsid w:val="00F63F23"/>
    <w:rsid w:val="00F8541C"/>
    <w:rsid w:val="00FC57A5"/>
    <w:rsid w:val="00FE0B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49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B4A"/>
    <w:pPr>
      <w:bidi/>
    </w:pPr>
  </w:style>
  <w:style w:type="paragraph" w:styleId="1">
    <w:name w:val="heading 1"/>
    <w:basedOn w:val="a"/>
    <w:next w:val="a"/>
    <w:link w:val="1Char"/>
    <w:uiPriority w:val="9"/>
    <w:qFormat/>
    <w:rsid w:val="00FE0B4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E0B4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E0B4A"/>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E0B4A"/>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E0B4A"/>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E0B4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0B4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0B4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0B4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E0B4A"/>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E0B4A"/>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E0B4A"/>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E0B4A"/>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E0B4A"/>
    <w:rPr>
      <w:rFonts w:eastAsiaTheme="majorEastAsia" w:cstheme="majorBidi"/>
      <w:color w:val="365F91" w:themeColor="accent1" w:themeShade="BF"/>
    </w:rPr>
  </w:style>
  <w:style w:type="character" w:customStyle="1" w:styleId="6Char">
    <w:name w:val="عنوان 6 Char"/>
    <w:basedOn w:val="a0"/>
    <w:link w:val="6"/>
    <w:uiPriority w:val="9"/>
    <w:semiHidden/>
    <w:rsid w:val="00FE0B4A"/>
    <w:rPr>
      <w:rFonts w:eastAsiaTheme="majorEastAsia" w:cstheme="majorBidi"/>
      <w:i/>
      <w:iCs/>
      <w:color w:val="595959" w:themeColor="text1" w:themeTint="A6"/>
    </w:rPr>
  </w:style>
  <w:style w:type="character" w:customStyle="1" w:styleId="7Char">
    <w:name w:val="عنوان 7 Char"/>
    <w:basedOn w:val="a0"/>
    <w:link w:val="7"/>
    <w:uiPriority w:val="9"/>
    <w:semiHidden/>
    <w:rsid w:val="00FE0B4A"/>
    <w:rPr>
      <w:rFonts w:eastAsiaTheme="majorEastAsia" w:cstheme="majorBidi"/>
      <w:color w:val="595959" w:themeColor="text1" w:themeTint="A6"/>
    </w:rPr>
  </w:style>
  <w:style w:type="character" w:customStyle="1" w:styleId="8Char">
    <w:name w:val="عنوان 8 Char"/>
    <w:basedOn w:val="a0"/>
    <w:link w:val="8"/>
    <w:uiPriority w:val="9"/>
    <w:semiHidden/>
    <w:rsid w:val="00FE0B4A"/>
    <w:rPr>
      <w:rFonts w:eastAsiaTheme="majorEastAsia" w:cstheme="majorBidi"/>
      <w:i/>
      <w:iCs/>
      <w:color w:val="272727" w:themeColor="text1" w:themeTint="D8"/>
    </w:rPr>
  </w:style>
  <w:style w:type="character" w:customStyle="1" w:styleId="9Char">
    <w:name w:val="عنوان 9 Char"/>
    <w:basedOn w:val="a0"/>
    <w:link w:val="9"/>
    <w:uiPriority w:val="9"/>
    <w:semiHidden/>
    <w:rsid w:val="00FE0B4A"/>
    <w:rPr>
      <w:rFonts w:eastAsiaTheme="majorEastAsia" w:cstheme="majorBidi"/>
      <w:color w:val="272727" w:themeColor="text1" w:themeTint="D8"/>
    </w:rPr>
  </w:style>
  <w:style w:type="paragraph" w:styleId="a3">
    <w:name w:val="Title"/>
    <w:basedOn w:val="a"/>
    <w:next w:val="a"/>
    <w:link w:val="Char"/>
    <w:uiPriority w:val="10"/>
    <w:qFormat/>
    <w:rsid w:val="00FE0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0B4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0B4A"/>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0B4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0B4A"/>
    <w:pPr>
      <w:spacing w:before="160" w:after="160"/>
      <w:jc w:val="center"/>
    </w:pPr>
    <w:rPr>
      <w:i/>
      <w:iCs/>
      <w:color w:val="404040" w:themeColor="text1" w:themeTint="BF"/>
    </w:rPr>
  </w:style>
  <w:style w:type="character" w:customStyle="1" w:styleId="Char1">
    <w:name w:val="اقتباس Char"/>
    <w:basedOn w:val="a0"/>
    <w:link w:val="a5"/>
    <w:uiPriority w:val="29"/>
    <w:rsid w:val="00FE0B4A"/>
    <w:rPr>
      <w:i/>
      <w:iCs/>
      <w:color w:val="404040" w:themeColor="text1" w:themeTint="BF"/>
    </w:rPr>
  </w:style>
  <w:style w:type="paragraph" w:styleId="a6">
    <w:name w:val="List Paragraph"/>
    <w:basedOn w:val="a"/>
    <w:uiPriority w:val="34"/>
    <w:qFormat/>
    <w:rsid w:val="00FE0B4A"/>
    <w:pPr>
      <w:ind w:left="720"/>
      <w:contextualSpacing/>
    </w:pPr>
  </w:style>
  <w:style w:type="character" w:styleId="a7">
    <w:name w:val="Intense Emphasis"/>
    <w:basedOn w:val="a0"/>
    <w:uiPriority w:val="21"/>
    <w:qFormat/>
    <w:rsid w:val="00FE0B4A"/>
    <w:rPr>
      <w:i/>
      <w:iCs/>
      <w:color w:val="365F91" w:themeColor="accent1" w:themeShade="BF"/>
    </w:rPr>
  </w:style>
  <w:style w:type="paragraph" w:styleId="a8">
    <w:name w:val="Intense Quote"/>
    <w:basedOn w:val="a"/>
    <w:next w:val="a"/>
    <w:link w:val="Char2"/>
    <w:uiPriority w:val="30"/>
    <w:qFormat/>
    <w:rsid w:val="00FE0B4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E0B4A"/>
    <w:rPr>
      <w:i/>
      <w:iCs/>
      <w:color w:val="365F91" w:themeColor="accent1" w:themeShade="BF"/>
    </w:rPr>
  </w:style>
  <w:style w:type="character" w:styleId="a9">
    <w:name w:val="Intense Reference"/>
    <w:basedOn w:val="a0"/>
    <w:uiPriority w:val="32"/>
    <w:qFormat/>
    <w:rsid w:val="00FE0B4A"/>
    <w:rPr>
      <w:b/>
      <w:bCs/>
      <w:smallCaps/>
      <w:color w:val="365F91" w:themeColor="accent1" w:themeShade="BF"/>
      <w:spacing w:val="5"/>
    </w:rPr>
  </w:style>
  <w:style w:type="paragraph" w:styleId="aa">
    <w:name w:val="footnote text"/>
    <w:basedOn w:val="a"/>
    <w:link w:val="Char3"/>
    <w:uiPriority w:val="99"/>
    <w:semiHidden/>
    <w:unhideWhenUsed/>
    <w:rsid w:val="00FC57A5"/>
    <w:pPr>
      <w:spacing w:after="0" w:line="240" w:lineRule="auto"/>
    </w:pPr>
    <w:rPr>
      <w:sz w:val="20"/>
      <w:szCs w:val="20"/>
    </w:rPr>
  </w:style>
  <w:style w:type="character" w:customStyle="1" w:styleId="Char3">
    <w:name w:val="نص حاشية سفلية Char"/>
    <w:basedOn w:val="a0"/>
    <w:link w:val="aa"/>
    <w:uiPriority w:val="99"/>
    <w:semiHidden/>
    <w:rsid w:val="00FC57A5"/>
    <w:rPr>
      <w:sz w:val="20"/>
      <w:szCs w:val="20"/>
    </w:rPr>
  </w:style>
  <w:style w:type="character" w:styleId="ab">
    <w:name w:val="footnote reference"/>
    <w:basedOn w:val="a0"/>
    <w:uiPriority w:val="99"/>
    <w:semiHidden/>
    <w:unhideWhenUsed/>
    <w:rsid w:val="00FC57A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B4A"/>
    <w:pPr>
      <w:bidi/>
    </w:pPr>
  </w:style>
  <w:style w:type="paragraph" w:styleId="1">
    <w:name w:val="heading 1"/>
    <w:basedOn w:val="a"/>
    <w:next w:val="a"/>
    <w:link w:val="1Char"/>
    <w:uiPriority w:val="9"/>
    <w:qFormat/>
    <w:rsid w:val="00FE0B4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E0B4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E0B4A"/>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E0B4A"/>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E0B4A"/>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E0B4A"/>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E0B4A"/>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E0B4A"/>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E0B4A"/>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E0B4A"/>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E0B4A"/>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E0B4A"/>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E0B4A"/>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E0B4A"/>
    <w:rPr>
      <w:rFonts w:eastAsiaTheme="majorEastAsia" w:cstheme="majorBidi"/>
      <w:color w:val="365F91" w:themeColor="accent1" w:themeShade="BF"/>
    </w:rPr>
  </w:style>
  <w:style w:type="character" w:customStyle="1" w:styleId="6Char">
    <w:name w:val="عنوان 6 Char"/>
    <w:basedOn w:val="a0"/>
    <w:link w:val="6"/>
    <w:uiPriority w:val="9"/>
    <w:semiHidden/>
    <w:rsid w:val="00FE0B4A"/>
    <w:rPr>
      <w:rFonts w:eastAsiaTheme="majorEastAsia" w:cstheme="majorBidi"/>
      <w:i/>
      <w:iCs/>
      <w:color w:val="595959" w:themeColor="text1" w:themeTint="A6"/>
    </w:rPr>
  </w:style>
  <w:style w:type="character" w:customStyle="1" w:styleId="7Char">
    <w:name w:val="عنوان 7 Char"/>
    <w:basedOn w:val="a0"/>
    <w:link w:val="7"/>
    <w:uiPriority w:val="9"/>
    <w:semiHidden/>
    <w:rsid w:val="00FE0B4A"/>
    <w:rPr>
      <w:rFonts w:eastAsiaTheme="majorEastAsia" w:cstheme="majorBidi"/>
      <w:color w:val="595959" w:themeColor="text1" w:themeTint="A6"/>
    </w:rPr>
  </w:style>
  <w:style w:type="character" w:customStyle="1" w:styleId="8Char">
    <w:name w:val="عنوان 8 Char"/>
    <w:basedOn w:val="a0"/>
    <w:link w:val="8"/>
    <w:uiPriority w:val="9"/>
    <w:semiHidden/>
    <w:rsid w:val="00FE0B4A"/>
    <w:rPr>
      <w:rFonts w:eastAsiaTheme="majorEastAsia" w:cstheme="majorBidi"/>
      <w:i/>
      <w:iCs/>
      <w:color w:val="272727" w:themeColor="text1" w:themeTint="D8"/>
    </w:rPr>
  </w:style>
  <w:style w:type="character" w:customStyle="1" w:styleId="9Char">
    <w:name w:val="عنوان 9 Char"/>
    <w:basedOn w:val="a0"/>
    <w:link w:val="9"/>
    <w:uiPriority w:val="9"/>
    <w:semiHidden/>
    <w:rsid w:val="00FE0B4A"/>
    <w:rPr>
      <w:rFonts w:eastAsiaTheme="majorEastAsia" w:cstheme="majorBidi"/>
      <w:color w:val="272727" w:themeColor="text1" w:themeTint="D8"/>
    </w:rPr>
  </w:style>
  <w:style w:type="paragraph" w:styleId="a3">
    <w:name w:val="Title"/>
    <w:basedOn w:val="a"/>
    <w:next w:val="a"/>
    <w:link w:val="Char"/>
    <w:uiPriority w:val="10"/>
    <w:qFormat/>
    <w:rsid w:val="00FE0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E0B4A"/>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E0B4A"/>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E0B4A"/>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E0B4A"/>
    <w:pPr>
      <w:spacing w:before="160" w:after="160"/>
      <w:jc w:val="center"/>
    </w:pPr>
    <w:rPr>
      <w:i/>
      <w:iCs/>
      <w:color w:val="404040" w:themeColor="text1" w:themeTint="BF"/>
    </w:rPr>
  </w:style>
  <w:style w:type="character" w:customStyle="1" w:styleId="Char1">
    <w:name w:val="اقتباس Char"/>
    <w:basedOn w:val="a0"/>
    <w:link w:val="a5"/>
    <w:uiPriority w:val="29"/>
    <w:rsid w:val="00FE0B4A"/>
    <w:rPr>
      <w:i/>
      <w:iCs/>
      <w:color w:val="404040" w:themeColor="text1" w:themeTint="BF"/>
    </w:rPr>
  </w:style>
  <w:style w:type="paragraph" w:styleId="a6">
    <w:name w:val="List Paragraph"/>
    <w:basedOn w:val="a"/>
    <w:uiPriority w:val="34"/>
    <w:qFormat/>
    <w:rsid w:val="00FE0B4A"/>
    <w:pPr>
      <w:ind w:left="720"/>
      <w:contextualSpacing/>
    </w:pPr>
  </w:style>
  <w:style w:type="character" w:styleId="a7">
    <w:name w:val="Intense Emphasis"/>
    <w:basedOn w:val="a0"/>
    <w:uiPriority w:val="21"/>
    <w:qFormat/>
    <w:rsid w:val="00FE0B4A"/>
    <w:rPr>
      <w:i/>
      <w:iCs/>
      <w:color w:val="365F91" w:themeColor="accent1" w:themeShade="BF"/>
    </w:rPr>
  </w:style>
  <w:style w:type="paragraph" w:styleId="a8">
    <w:name w:val="Intense Quote"/>
    <w:basedOn w:val="a"/>
    <w:next w:val="a"/>
    <w:link w:val="Char2"/>
    <w:uiPriority w:val="30"/>
    <w:qFormat/>
    <w:rsid w:val="00FE0B4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E0B4A"/>
    <w:rPr>
      <w:i/>
      <w:iCs/>
      <w:color w:val="365F91" w:themeColor="accent1" w:themeShade="BF"/>
    </w:rPr>
  </w:style>
  <w:style w:type="character" w:styleId="a9">
    <w:name w:val="Intense Reference"/>
    <w:basedOn w:val="a0"/>
    <w:uiPriority w:val="32"/>
    <w:qFormat/>
    <w:rsid w:val="00FE0B4A"/>
    <w:rPr>
      <w:b/>
      <w:bCs/>
      <w:smallCaps/>
      <w:color w:val="365F91" w:themeColor="accent1" w:themeShade="BF"/>
      <w:spacing w:val="5"/>
    </w:rPr>
  </w:style>
  <w:style w:type="paragraph" w:styleId="aa">
    <w:name w:val="footnote text"/>
    <w:basedOn w:val="a"/>
    <w:link w:val="Char3"/>
    <w:uiPriority w:val="99"/>
    <w:semiHidden/>
    <w:unhideWhenUsed/>
    <w:rsid w:val="00FC57A5"/>
    <w:pPr>
      <w:spacing w:after="0" w:line="240" w:lineRule="auto"/>
    </w:pPr>
    <w:rPr>
      <w:sz w:val="20"/>
      <w:szCs w:val="20"/>
    </w:rPr>
  </w:style>
  <w:style w:type="character" w:customStyle="1" w:styleId="Char3">
    <w:name w:val="نص حاشية سفلية Char"/>
    <w:basedOn w:val="a0"/>
    <w:link w:val="aa"/>
    <w:uiPriority w:val="99"/>
    <w:semiHidden/>
    <w:rsid w:val="00FC57A5"/>
    <w:rPr>
      <w:sz w:val="20"/>
      <w:szCs w:val="20"/>
    </w:rPr>
  </w:style>
  <w:style w:type="character" w:styleId="ab">
    <w:name w:val="footnote reference"/>
    <w:basedOn w:val="a0"/>
    <w:uiPriority w:val="99"/>
    <w:semiHidden/>
    <w:unhideWhenUsed/>
    <w:rsid w:val="00FC57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4681511">
      <w:bodyDiv w:val="1"/>
      <w:marLeft w:val="0"/>
      <w:marRight w:val="0"/>
      <w:marTop w:val="0"/>
      <w:marBottom w:val="0"/>
      <w:divBdr>
        <w:top w:val="none" w:sz="0" w:space="0" w:color="auto"/>
        <w:left w:val="none" w:sz="0" w:space="0" w:color="auto"/>
        <w:bottom w:val="none" w:sz="0" w:space="0" w:color="auto"/>
        <w:right w:val="none" w:sz="0" w:space="0" w:color="auto"/>
      </w:divBdr>
    </w:div>
    <w:div w:id="192618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1</Pages>
  <Words>746</Words>
  <Characters>4254</Characters>
  <Application>Microsoft Office Word</Application>
  <DocSecurity>0</DocSecurity>
  <Lines>35</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7</cp:revision>
  <dcterms:created xsi:type="dcterms:W3CDTF">2025-01-14T11:43:00Z</dcterms:created>
  <dcterms:modified xsi:type="dcterms:W3CDTF">2025-01-15T04:49:00Z</dcterms:modified>
</cp:coreProperties>
</file>