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941CF" w14:textId="460A9467" w:rsidR="003E1718" w:rsidRPr="007B731A" w:rsidRDefault="003E1718" w:rsidP="003E1718">
      <w:pPr>
        <w:jc w:val="center"/>
      </w:pPr>
      <w:r w:rsidRPr="007B731A">
        <w:rPr>
          <w:rtl/>
        </w:rPr>
        <w:t xml:space="preserve">درس الفقه </w:t>
      </w:r>
      <w:r>
        <w:rPr>
          <w:rFonts w:hint="cs"/>
          <w:rtl/>
        </w:rPr>
        <w:t>19</w:t>
      </w:r>
      <w:r w:rsidRPr="007B731A">
        <w:rPr>
          <w:rtl/>
        </w:rPr>
        <w:t xml:space="preserve"> رجب 1446هـ‏</w:t>
      </w:r>
    </w:p>
    <w:p w14:paraId="051E7CF1" w14:textId="4AEC1FF8" w:rsidR="003E1718" w:rsidRPr="007B731A" w:rsidRDefault="003E1718" w:rsidP="003E1718">
      <w:pPr>
        <w:jc w:val="center"/>
        <w:rPr>
          <w:rtl/>
        </w:rPr>
      </w:pPr>
      <w:r>
        <w:rPr>
          <w:rFonts w:hint="cs"/>
          <w:rtl/>
        </w:rPr>
        <w:t>الأحد</w:t>
      </w:r>
      <w:r w:rsidRPr="007B731A">
        <w:rPr>
          <w:rtl/>
        </w:rPr>
        <w:t xml:space="preserve"> </w:t>
      </w:r>
      <w:r>
        <w:rPr>
          <w:rFonts w:hint="cs"/>
          <w:rtl/>
        </w:rPr>
        <w:t>19</w:t>
      </w:r>
      <w:r w:rsidRPr="007B731A">
        <w:rPr>
          <w:rtl/>
        </w:rPr>
        <w:t xml:space="preserve"> كانون الثاني 2024‏ م</w:t>
      </w:r>
    </w:p>
    <w:p w14:paraId="7DABDBC0" w14:textId="75C3DDFD" w:rsidR="003E1718" w:rsidRPr="007B731A" w:rsidRDefault="00872BC5" w:rsidP="003E1718">
      <w:pPr>
        <w:jc w:val="center"/>
        <w:rPr>
          <w:rtl/>
        </w:rPr>
      </w:pPr>
      <w:r>
        <w:rPr>
          <w:rFonts w:hint="cs"/>
          <w:rtl/>
        </w:rPr>
        <w:t xml:space="preserve">الموضوع: </w:t>
      </w:r>
      <w:bookmarkStart w:id="0" w:name="_GoBack"/>
      <w:bookmarkEnd w:id="0"/>
      <w:r w:rsidR="003E1718" w:rsidRPr="007B731A">
        <w:rPr>
          <w:rtl/>
        </w:rPr>
        <w:t>لباس المصلي: صلاة</w:t>
      </w:r>
      <w:r w:rsidR="003E1718" w:rsidRPr="007B731A">
        <w:t xml:space="preserve"> </w:t>
      </w:r>
      <w:r w:rsidR="003E1718" w:rsidRPr="007B731A">
        <w:rPr>
          <w:rtl/>
        </w:rPr>
        <w:t>فاقد الساتر</w:t>
      </w:r>
    </w:p>
    <w:p w14:paraId="581462AC" w14:textId="77777777" w:rsidR="003E1718" w:rsidRDefault="003E1718" w:rsidP="003E1718">
      <w:pPr>
        <w:jc w:val="center"/>
        <w:rPr>
          <w:rtl/>
        </w:rPr>
      </w:pPr>
      <w:r w:rsidRPr="007B731A">
        <w:rPr>
          <w:rtl/>
        </w:rPr>
        <w:t>بسم الله الرحمن الرحيم</w:t>
      </w:r>
    </w:p>
    <w:p w14:paraId="0AB00FB3" w14:textId="77777777" w:rsidR="009E3B39" w:rsidRDefault="009E3B39" w:rsidP="009E3B39">
      <w:pPr>
        <w:rPr>
          <w:rtl/>
        </w:rPr>
      </w:pPr>
      <w:r>
        <w:rPr>
          <w:rFonts w:cs="Arial"/>
          <w:rtl/>
        </w:rPr>
        <w:t>أفاد الحكيم (رض) في المسألة التي تقدم الكلام فيها أنه إذا صلى في وقت ضيق بأحد الثوبين، النجس أو الحرير، بحيث لا يعلم أنه بما صلى، يجب قضاء الصلاة في الثاني، وهذا غير واضح؛ إذ يحتمل حصول فراغ الذمة بالصلاة السابقة.</w:t>
      </w:r>
    </w:p>
    <w:p w14:paraId="1F56EB0B" w14:textId="04FE2C7A" w:rsidR="009E3B39" w:rsidRDefault="009E3B39" w:rsidP="009E3B39">
      <w:pPr>
        <w:rPr>
          <w:rtl/>
        </w:rPr>
      </w:pPr>
      <w:r>
        <w:rPr>
          <w:rFonts w:cs="Arial"/>
          <w:rtl/>
        </w:rPr>
        <w:t xml:space="preserve"> إلا أن يؤّول كلامه الشريف (رض) ويقال </w:t>
      </w:r>
      <w:r w:rsidR="00C0511E">
        <w:rPr>
          <w:rFonts w:cs="Arial" w:hint="cs"/>
          <w:rtl/>
        </w:rPr>
        <w:t>إ</w:t>
      </w:r>
      <w:r>
        <w:rPr>
          <w:rFonts w:cs="Arial"/>
          <w:rtl/>
        </w:rPr>
        <w:t>نه احتياط في إعادة الصلاة في الثوب الثاني وإذا لم يصح هذا التأويل فكلامه غير واضح.</w:t>
      </w:r>
    </w:p>
    <w:p w14:paraId="6483D47E" w14:textId="77777777" w:rsidR="009E3B39" w:rsidRDefault="009E3B39" w:rsidP="009E3B39">
      <w:pPr>
        <w:rPr>
          <w:rtl/>
        </w:rPr>
      </w:pPr>
      <w:r>
        <w:rPr>
          <w:rFonts w:cs="Arial"/>
          <w:rtl/>
        </w:rPr>
        <w:t>فما دام قد صلى في أحد الثوبين فمعناه بقاء احتمال أنه لم يصل في طاهر أو في غير الحرير أو في غير مأكول اللحم، وهو احتمال لبقاء اشتغال ذمته، لا أنه عالم به، فإذا لم يكن عالماً فحينئذٍ لا يحكم بوجوب الإعادة.</w:t>
      </w:r>
    </w:p>
    <w:p w14:paraId="307BDB43" w14:textId="77777777" w:rsidR="009E3B39" w:rsidRDefault="009E3B39" w:rsidP="009E3B39">
      <w:pPr>
        <w:rPr>
          <w:rtl/>
        </w:rPr>
      </w:pPr>
      <w:r>
        <w:rPr>
          <w:rFonts w:cs="Arial"/>
          <w:rtl/>
        </w:rPr>
        <w:t xml:space="preserve"> كيفما كان فالكلام في المسألة قادمة، وهي ما لو صلى مضطجعاً، لمرض، أو لسبب آخر، وكان لحافه من حرير أو من غير مأكول اللحم، أفتى </w:t>
      </w:r>
      <w:proofErr w:type="spellStart"/>
      <w:r>
        <w:rPr>
          <w:rFonts w:cs="Arial"/>
          <w:rtl/>
        </w:rPr>
        <w:t>اليزدي</w:t>
      </w:r>
      <w:proofErr w:type="spellEnd"/>
      <w:r>
        <w:rPr>
          <w:rFonts w:cs="Arial"/>
          <w:rtl/>
        </w:rPr>
        <w:t xml:space="preserve"> (رض) بأنه لا مانع من ذلك.</w:t>
      </w:r>
    </w:p>
    <w:p w14:paraId="73AA4309" w14:textId="77777777" w:rsidR="002F48E0" w:rsidRDefault="009E3B39" w:rsidP="009E3B39">
      <w:pPr>
        <w:rPr>
          <w:rFonts w:cs="Arial"/>
          <w:rtl/>
        </w:rPr>
      </w:pPr>
      <w:r>
        <w:rPr>
          <w:rFonts w:cs="Arial"/>
          <w:rtl/>
        </w:rPr>
        <w:t xml:space="preserve"> حكيم الفقهاء (رض) قال بأن ما دلَّ على المنع </w:t>
      </w:r>
      <w:r w:rsidR="00952E84">
        <w:rPr>
          <w:rFonts w:cs="Arial" w:hint="cs"/>
          <w:rtl/>
        </w:rPr>
        <w:t>في</w:t>
      </w:r>
      <w:r>
        <w:rPr>
          <w:rFonts w:cs="Arial"/>
          <w:rtl/>
        </w:rPr>
        <w:t xml:space="preserve"> غير مأكول اللحم أو </w:t>
      </w:r>
      <w:r w:rsidR="00952E84">
        <w:rPr>
          <w:rFonts w:cs="Arial" w:hint="cs"/>
          <w:rtl/>
        </w:rPr>
        <w:t>فيما</w:t>
      </w:r>
      <w:r>
        <w:rPr>
          <w:rFonts w:cs="Arial"/>
          <w:rtl/>
        </w:rPr>
        <w:t xml:space="preserve"> هو من الحرير ليس فيه </w:t>
      </w:r>
      <w:r w:rsidR="00952E84">
        <w:rPr>
          <w:rFonts w:cs="Arial" w:hint="cs"/>
          <w:rtl/>
        </w:rPr>
        <w:t>إ</w:t>
      </w:r>
      <w:r>
        <w:rPr>
          <w:rFonts w:cs="Arial"/>
          <w:rtl/>
        </w:rPr>
        <w:t>طلاق يُستدل به بنحو يشمل ذلك للحاف ونحو</w:t>
      </w:r>
      <w:r w:rsidR="00952E84">
        <w:rPr>
          <w:rFonts w:cs="Arial" w:hint="cs"/>
          <w:rtl/>
        </w:rPr>
        <w:t>ه</w:t>
      </w:r>
      <w:r>
        <w:rPr>
          <w:rFonts w:cs="Arial"/>
          <w:rtl/>
        </w:rPr>
        <w:t xml:space="preserve">، فالإنسان إذا </w:t>
      </w:r>
      <w:r w:rsidR="00952E84">
        <w:rPr>
          <w:rFonts w:cs="Arial" w:hint="cs"/>
          <w:rtl/>
        </w:rPr>
        <w:t xml:space="preserve">كان </w:t>
      </w:r>
      <w:proofErr w:type="spellStart"/>
      <w:r>
        <w:rPr>
          <w:rFonts w:cs="Arial"/>
          <w:rtl/>
        </w:rPr>
        <w:t>م</w:t>
      </w:r>
      <w:r w:rsidR="00952E84">
        <w:rPr>
          <w:rFonts w:cs="Arial" w:hint="cs"/>
          <w:rtl/>
        </w:rPr>
        <w:t>غطأً</w:t>
      </w:r>
      <w:proofErr w:type="spellEnd"/>
      <w:r>
        <w:rPr>
          <w:rFonts w:cs="Arial"/>
          <w:rtl/>
        </w:rPr>
        <w:t xml:space="preserve"> بحرير أو </w:t>
      </w:r>
      <w:r w:rsidR="00952E84">
        <w:rPr>
          <w:rFonts w:cs="Arial" w:hint="cs"/>
          <w:rtl/>
        </w:rPr>
        <w:t>ب</w:t>
      </w:r>
      <w:r>
        <w:rPr>
          <w:rFonts w:cs="Arial"/>
          <w:rtl/>
        </w:rPr>
        <w:t>غير مأكول اللحم فل</w:t>
      </w:r>
      <w:r w:rsidR="00952E84">
        <w:rPr>
          <w:rFonts w:cs="Arial" w:hint="cs"/>
          <w:rtl/>
        </w:rPr>
        <w:t>ا يعد</w:t>
      </w:r>
      <w:r>
        <w:rPr>
          <w:rFonts w:cs="Arial"/>
          <w:rtl/>
        </w:rPr>
        <w:t xml:space="preserve"> لابساً، </w:t>
      </w:r>
      <w:r w:rsidR="002F48E0">
        <w:rPr>
          <w:rFonts w:cs="Arial" w:hint="cs"/>
          <w:rtl/>
        </w:rPr>
        <w:t>و</w:t>
      </w:r>
      <w:r>
        <w:rPr>
          <w:rFonts w:cs="Arial"/>
          <w:rtl/>
        </w:rPr>
        <w:t xml:space="preserve">لا يتحقق </w:t>
      </w:r>
      <w:r w:rsidR="002F48E0">
        <w:rPr>
          <w:rFonts w:cs="Arial" w:hint="cs"/>
          <w:rtl/>
        </w:rPr>
        <w:t xml:space="preserve">به </w:t>
      </w:r>
      <w:r w:rsidR="002F48E0">
        <w:rPr>
          <w:rFonts w:cs="Arial"/>
          <w:rtl/>
        </w:rPr>
        <w:t xml:space="preserve">صدق اللباس </w:t>
      </w:r>
      <w:r>
        <w:rPr>
          <w:rFonts w:cs="Arial"/>
          <w:rtl/>
        </w:rPr>
        <w:t xml:space="preserve">وليس في دليله </w:t>
      </w:r>
      <w:r w:rsidR="002F48E0">
        <w:rPr>
          <w:rFonts w:cs="Arial" w:hint="cs"/>
          <w:rtl/>
        </w:rPr>
        <w:t>إ</w:t>
      </w:r>
      <w:r>
        <w:rPr>
          <w:rFonts w:cs="Arial"/>
          <w:rtl/>
        </w:rPr>
        <w:t xml:space="preserve">طلاق، </w:t>
      </w:r>
      <w:r w:rsidR="002F48E0">
        <w:rPr>
          <w:rFonts w:cs="Arial" w:hint="cs"/>
          <w:rtl/>
        </w:rPr>
        <w:t>و</w:t>
      </w:r>
      <w:r>
        <w:rPr>
          <w:rFonts w:cs="Arial"/>
          <w:rtl/>
        </w:rPr>
        <w:t>كلام السيد حكيم الفقهاء غير واضح</w:t>
      </w:r>
      <w:r w:rsidR="002F48E0">
        <w:rPr>
          <w:rFonts w:cs="Arial" w:hint="cs"/>
          <w:rtl/>
        </w:rPr>
        <w:t>.</w:t>
      </w:r>
    </w:p>
    <w:p w14:paraId="011070C7" w14:textId="77777777" w:rsidR="003219BC" w:rsidRDefault="009E3B39" w:rsidP="009E3B39">
      <w:pPr>
        <w:rPr>
          <w:rFonts w:cs="Arial"/>
          <w:rtl/>
        </w:rPr>
      </w:pPr>
      <w:r>
        <w:rPr>
          <w:rFonts w:cs="Arial"/>
          <w:rtl/>
        </w:rPr>
        <w:t xml:space="preserve"> </w:t>
      </w:r>
      <w:r w:rsidR="002F48E0">
        <w:rPr>
          <w:rFonts w:cs="Arial" w:hint="cs"/>
          <w:rtl/>
        </w:rPr>
        <w:t>لماذا ينفي وجود الإطلاق في الأدلة التي أشرنا إليها</w:t>
      </w:r>
      <w:r>
        <w:rPr>
          <w:rFonts w:cs="Arial"/>
          <w:rtl/>
        </w:rPr>
        <w:t xml:space="preserve">، فمثلاً صحيحة ابن بُكير </w:t>
      </w:r>
      <w:r w:rsidR="003219BC">
        <w:rPr>
          <w:rFonts w:cs="Arial" w:hint="cs"/>
          <w:rtl/>
        </w:rPr>
        <w:t xml:space="preserve">ـ </w:t>
      </w:r>
      <w:r>
        <w:rPr>
          <w:rFonts w:cs="Arial"/>
          <w:rtl/>
        </w:rPr>
        <w:t xml:space="preserve">وغيرها من الروايات </w:t>
      </w:r>
      <w:r w:rsidR="003219BC">
        <w:rPr>
          <w:rFonts w:cs="Arial" w:hint="cs"/>
          <w:rtl/>
        </w:rPr>
        <w:t xml:space="preserve">ـ </w:t>
      </w:r>
      <w:r>
        <w:rPr>
          <w:rFonts w:cs="Arial"/>
          <w:rtl/>
        </w:rPr>
        <w:t xml:space="preserve">التي ذُكرت في هذا الباب، الباب الثاني من أبواب لباس المصلي، معتبرة سنداً وواضحة دلالة، أخرج الإمام الصادق (ع) كتاباً من </w:t>
      </w:r>
      <w:r w:rsidR="003219BC">
        <w:rPr>
          <w:rFonts w:cs="Arial" w:hint="cs"/>
          <w:rtl/>
        </w:rPr>
        <w:t>إ</w:t>
      </w:r>
      <w:r>
        <w:rPr>
          <w:rFonts w:cs="Arial"/>
          <w:rtl/>
        </w:rPr>
        <w:t>ملاء رسول الله (ص) قال</w:t>
      </w:r>
      <w:r w:rsidR="003219BC">
        <w:rPr>
          <w:rFonts w:cs="Arial" w:hint="cs"/>
          <w:rtl/>
        </w:rPr>
        <w:t xml:space="preserve"> فيه:</w:t>
      </w:r>
      <w:r>
        <w:rPr>
          <w:rFonts w:cs="Arial"/>
          <w:rtl/>
        </w:rPr>
        <w:t xml:space="preserve"> إن الصلاة في كل شيء حرام أكله فالصلاة في وبره وشعره وجلده وبوله وكل شيء منه فاسد، الصلاة فيه</w:t>
      </w:r>
      <w:r w:rsidR="003219BC">
        <w:rPr>
          <w:rFonts w:cs="Arial" w:hint="cs"/>
          <w:rtl/>
        </w:rPr>
        <w:t>.</w:t>
      </w:r>
    </w:p>
    <w:p w14:paraId="143E65C6" w14:textId="77777777" w:rsidR="0029161F" w:rsidRDefault="009E3B39" w:rsidP="009E3B39">
      <w:pPr>
        <w:rPr>
          <w:rFonts w:cs="Arial"/>
          <w:rtl/>
        </w:rPr>
      </w:pPr>
      <w:r>
        <w:rPr>
          <w:rFonts w:cs="Arial"/>
          <w:rtl/>
        </w:rPr>
        <w:t xml:space="preserve"> إذا كان الإنسان في لحاف من حرير أو من غير مأكول اللحم أل</w:t>
      </w:r>
      <w:r w:rsidR="00035F01">
        <w:rPr>
          <w:rFonts w:cs="Arial" w:hint="cs"/>
          <w:rtl/>
        </w:rPr>
        <w:t>ا يعد أنه فيه؟</w:t>
      </w:r>
      <w:r>
        <w:rPr>
          <w:rFonts w:cs="Arial"/>
          <w:rtl/>
        </w:rPr>
        <w:t xml:space="preserve"> كلمة </w:t>
      </w:r>
      <w:r w:rsidR="00035F01">
        <w:rPr>
          <w:rFonts w:cs="Arial" w:hint="cs"/>
          <w:rtl/>
        </w:rPr>
        <w:t>ال</w:t>
      </w:r>
      <w:r>
        <w:rPr>
          <w:rFonts w:cs="Arial"/>
          <w:rtl/>
        </w:rPr>
        <w:t xml:space="preserve">لباس غير موجودة، لما لا يكون لهذه الرواية </w:t>
      </w:r>
      <w:r w:rsidR="00035F01">
        <w:rPr>
          <w:rFonts w:cs="Arial" w:hint="cs"/>
          <w:rtl/>
        </w:rPr>
        <w:t>إ</w:t>
      </w:r>
      <w:r>
        <w:rPr>
          <w:rFonts w:cs="Arial"/>
          <w:rtl/>
        </w:rPr>
        <w:t xml:space="preserve">طلاق، </w:t>
      </w:r>
      <w:r w:rsidR="0029161F">
        <w:rPr>
          <w:rFonts w:cs="Arial" w:hint="cs"/>
          <w:rtl/>
        </w:rPr>
        <w:t>والذي</w:t>
      </w:r>
      <w:r w:rsidR="00204880">
        <w:rPr>
          <w:rFonts w:cs="Arial" w:hint="cs"/>
          <w:rtl/>
        </w:rPr>
        <w:t xml:space="preserve"> </w:t>
      </w:r>
      <w:r w:rsidR="0029161F">
        <w:rPr>
          <w:rFonts w:cs="Arial" w:hint="cs"/>
          <w:rtl/>
        </w:rPr>
        <w:t>ي</w:t>
      </w:r>
      <w:r w:rsidR="00204880">
        <w:rPr>
          <w:rFonts w:cs="Arial" w:hint="cs"/>
          <w:rtl/>
        </w:rPr>
        <w:t xml:space="preserve">صلي مضطجعاً في صلاته على لحاف من غير مأكول اللحم </w:t>
      </w:r>
      <w:r w:rsidR="0029161F">
        <w:rPr>
          <w:rFonts w:cs="Arial" w:hint="cs"/>
          <w:rtl/>
        </w:rPr>
        <w:t xml:space="preserve">ألا يقال له مصلياً </w:t>
      </w:r>
      <w:r>
        <w:rPr>
          <w:rFonts w:cs="Arial"/>
          <w:rtl/>
        </w:rPr>
        <w:t>في غير مأكول اللحم</w:t>
      </w:r>
      <w:r w:rsidR="0029161F">
        <w:rPr>
          <w:rFonts w:cs="Arial" w:hint="cs"/>
          <w:rtl/>
        </w:rPr>
        <w:t>؟</w:t>
      </w:r>
    </w:p>
    <w:p w14:paraId="4A5E043B" w14:textId="77777777" w:rsidR="0029161F" w:rsidRDefault="0029161F" w:rsidP="009E3B39">
      <w:pPr>
        <w:rPr>
          <w:rFonts w:cs="Arial"/>
          <w:b/>
          <w:bCs/>
          <w:rtl/>
        </w:rPr>
      </w:pPr>
      <w:r>
        <w:rPr>
          <w:rFonts w:cs="Arial" w:hint="cs"/>
          <w:rtl/>
        </w:rPr>
        <w:t xml:space="preserve">قال عليه السلام: </w:t>
      </w:r>
      <w:r w:rsidR="009E3B39" w:rsidRPr="0029161F">
        <w:rPr>
          <w:rFonts w:cs="Arial"/>
          <w:b/>
          <w:bCs/>
          <w:rtl/>
        </w:rPr>
        <w:t>لا تقبل تلك الصلاة حتى يصلي في غيره</w:t>
      </w:r>
      <w:r w:rsidRPr="0029161F">
        <w:rPr>
          <w:rFonts w:cs="Arial"/>
          <w:b/>
          <w:bCs/>
          <w:rtl/>
        </w:rPr>
        <w:t xml:space="preserve"> مما أحل</w:t>
      </w:r>
      <w:r>
        <w:rPr>
          <w:rFonts w:cs="Arial" w:hint="cs"/>
          <w:b/>
          <w:bCs/>
          <w:rtl/>
        </w:rPr>
        <w:t>.</w:t>
      </w:r>
    </w:p>
    <w:p w14:paraId="3FEAB4A7" w14:textId="77777777" w:rsidR="00145F84" w:rsidRDefault="0029161F" w:rsidP="009E3B39">
      <w:pPr>
        <w:rPr>
          <w:rFonts w:cs="Arial"/>
          <w:rtl/>
        </w:rPr>
      </w:pPr>
      <w:r w:rsidRPr="0029161F">
        <w:rPr>
          <w:rFonts w:cs="Arial" w:hint="cs"/>
          <w:rtl/>
        </w:rPr>
        <w:t>ولم يقل حتى يلبس غيره</w:t>
      </w:r>
      <w:r w:rsidR="00145F84">
        <w:rPr>
          <w:rFonts w:cs="Arial" w:hint="cs"/>
          <w:rtl/>
        </w:rPr>
        <w:t>.</w:t>
      </w:r>
    </w:p>
    <w:p w14:paraId="39AF7F09" w14:textId="77777777" w:rsidR="0060590A" w:rsidRDefault="009E3B39" w:rsidP="009E3B39">
      <w:pPr>
        <w:rPr>
          <w:rFonts w:cs="Arial"/>
          <w:rtl/>
        </w:rPr>
      </w:pPr>
      <w:r>
        <w:rPr>
          <w:rFonts w:cs="Arial"/>
          <w:rtl/>
        </w:rPr>
        <w:t xml:space="preserve">ففائدة حكيم الفقهاء (رض) أنه لا </w:t>
      </w:r>
      <w:r w:rsidR="00145F84">
        <w:rPr>
          <w:rFonts w:cs="Arial" w:hint="cs"/>
          <w:rtl/>
        </w:rPr>
        <w:t>إ</w:t>
      </w:r>
      <w:r>
        <w:rPr>
          <w:rFonts w:cs="Arial"/>
          <w:rtl/>
        </w:rPr>
        <w:t xml:space="preserve">طلاق في دليل منع </w:t>
      </w:r>
      <w:r w:rsidR="00145F84">
        <w:rPr>
          <w:rFonts w:cs="Arial" w:hint="cs"/>
          <w:rtl/>
        </w:rPr>
        <w:t xml:space="preserve">كون </w:t>
      </w:r>
      <w:r>
        <w:rPr>
          <w:rFonts w:cs="Arial"/>
          <w:rtl/>
        </w:rPr>
        <w:t>الساتر</w:t>
      </w:r>
      <w:r w:rsidR="00145F84">
        <w:rPr>
          <w:rFonts w:cs="Arial" w:hint="cs"/>
          <w:rtl/>
        </w:rPr>
        <w:t xml:space="preserve"> من غير مأكول اللحم</w:t>
      </w:r>
      <w:r>
        <w:rPr>
          <w:rFonts w:cs="Arial"/>
          <w:rtl/>
        </w:rPr>
        <w:t xml:space="preserve">، </w:t>
      </w:r>
      <w:r w:rsidR="00E32714">
        <w:rPr>
          <w:rFonts w:cs="Arial" w:hint="cs"/>
          <w:rtl/>
        </w:rPr>
        <w:t xml:space="preserve">قال عليه السلام: </w:t>
      </w:r>
      <w:r w:rsidRPr="00E32714">
        <w:rPr>
          <w:rFonts w:cs="Arial"/>
          <w:b/>
          <w:bCs/>
          <w:rtl/>
        </w:rPr>
        <w:t>كل شيء فيه</w:t>
      </w:r>
      <w:r>
        <w:rPr>
          <w:rFonts w:cs="Arial"/>
          <w:rtl/>
        </w:rPr>
        <w:t xml:space="preserve">، كلمة (في) </w:t>
      </w:r>
      <w:r w:rsidR="007B5C0F">
        <w:rPr>
          <w:rFonts w:cs="Arial" w:hint="cs"/>
          <w:rtl/>
        </w:rPr>
        <w:t>أ</w:t>
      </w:r>
      <w:r>
        <w:rPr>
          <w:rFonts w:cs="Arial"/>
          <w:rtl/>
        </w:rPr>
        <w:t>ليس فيه سعة تشمل لبس اللحاف وغير اللحاف</w:t>
      </w:r>
      <w:r w:rsidR="0060590A">
        <w:rPr>
          <w:rFonts w:cs="Arial" w:hint="cs"/>
          <w:rtl/>
        </w:rPr>
        <w:t>؟</w:t>
      </w:r>
      <w:r>
        <w:rPr>
          <w:rFonts w:cs="Arial"/>
          <w:rtl/>
        </w:rPr>
        <w:t xml:space="preserve"> فما أفاد حكيم الفقهاء جداً غير واضح</w:t>
      </w:r>
      <w:r w:rsidR="0060590A">
        <w:rPr>
          <w:rFonts w:cs="Arial" w:hint="cs"/>
          <w:rtl/>
        </w:rPr>
        <w:t>.</w:t>
      </w:r>
    </w:p>
    <w:p w14:paraId="28AF0C31" w14:textId="77777777" w:rsidR="0060590A" w:rsidRDefault="009E3B39" w:rsidP="009E3B39">
      <w:pPr>
        <w:rPr>
          <w:rFonts w:cs="Arial"/>
          <w:rtl/>
        </w:rPr>
      </w:pPr>
      <w:r>
        <w:rPr>
          <w:rFonts w:cs="Arial"/>
          <w:rtl/>
        </w:rPr>
        <w:t>وأما السيد الأعظم (رض) فقد فرق بين النجس والحرير وبين غير مأكول اللحم</w:t>
      </w:r>
      <w:r w:rsidR="0060590A">
        <w:rPr>
          <w:rFonts w:cs="Arial" w:hint="cs"/>
          <w:rtl/>
        </w:rPr>
        <w:t>.</w:t>
      </w:r>
    </w:p>
    <w:p w14:paraId="383A9FC5" w14:textId="77777777" w:rsidR="00645469" w:rsidRDefault="009E3B39" w:rsidP="00645469">
      <w:pPr>
        <w:rPr>
          <w:rFonts w:cs="Arial"/>
          <w:rtl/>
        </w:rPr>
      </w:pPr>
      <w:r>
        <w:rPr>
          <w:rFonts w:cs="Arial"/>
          <w:rtl/>
        </w:rPr>
        <w:t xml:space="preserve">أما </w:t>
      </w:r>
      <w:r w:rsidR="0060590A">
        <w:rPr>
          <w:rFonts w:cs="Arial" w:hint="cs"/>
          <w:rtl/>
        </w:rPr>
        <w:t xml:space="preserve">في </w:t>
      </w:r>
      <w:r>
        <w:rPr>
          <w:rFonts w:cs="Arial"/>
          <w:rtl/>
        </w:rPr>
        <w:t xml:space="preserve">غير مأكول اللحم </w:t>
      </w:r>
      <w:r w:rsidR="0060590A">
        <w:rPr>
          <w:rFonts w:cs="Arial" w:hint="cs"/>
          <w:rtl/>
        </w:rPr>
        <w:t>فقد</w:t>
      </w:r>
      <w:r>
        <w:rPr>
          <w:rFonts w:cs="Arial"/>
          <w:rtl/>
        </w:rPr>
        <w:t xml:space="preserve"> تمسك ب</w:t>
      </w:r>
      <w:r w:rsidR="0060590A">
        <w:rPr>
          <w:rFonts w:cs="Arial" w:hint="cs"/>
          <w:rtl/>
        </w:rPr>
        <w:t xml:space="preserve">صحيحة ابن بكير </w:t>
      </w:r>
      <w:r>
        <w:rPr>
          <w:rFonts w:cs="Arial"/>
          <w:rtl/>
        </w:rPr>
        <w:t>التي ذكرتها في خدمتكم و</w:t>
      </w:r>
      <w:r w:rsidR="00512442">
        <w:rPr>
          <w:rFonts w:cs="Arial" w:hint="cs"/>
          <w:rtl/>
        </w:rPr>
        <w:t>مفادها أن</w:t>
      </w:r>
      <w:r>
        <w:rPr>
          <w:rFonts w:cs="Arial"/>
          <w:rtl/>
        </w:rPr>
        <w:t xml:space="preserve"> الصلاة في غير مأكول اللحم لا يجوز، هكذا استفاد السيد الاعظم (رض) وخالف </w:t>
      </w:r>
      <w:proofErr w:type="spellStart"/>
      <w:r>
        <w:rPr>
          <w:rFonts w:cs="Arial"/>
          <w:rtl/>
        </w:rPr>
        <w:t>اليزدي</w:t>
      </w:r>
      <w:proofErr w:type="spellEnd"/>
      <w:r>
        <w:rPr>
          <w:rFonts w:cs="Arial"/>
          <w:rtl/>
        </w:rPr>
        <w:t xml:space="preserve"> فقط في غير مأكول اللحم، وأما في </w:t>
      </w:r>
      <w:r w:rsidR="00512442">
        <w:rPr>
          <w:rFonts w:cs="Arial" w:hint="cs"/>
          <w:rtl/>
        </w:rPr>
        <w:t>ال</w:t>
      </w:r>
      <w:r>
        <w:rPr>
          <w:rFonts w:cs="Arial"/>
          <w:rtl/>
        </w:rPr>
        <w:t xml:space="preserve">باقي </w:t>
      </w:r>
      <w:r w:rsidR="00512442">
        <w:rPr>
          <w:rFonts w:cs="Arial" w:hint="cs"/>
          <w:rtl/>
        </w:rPr>
        <w:t xml:space="preserve">فقد </w:t>
      </w:r>
      <w:r>
        <w:rPr>
          <w:rFonts w:cs="Arial"/>
          <w:rtl/>
        </w:rPr>
        <w:t>وافقه (رض)</w:t>
      </w:r>
      <w:r w:rsidR="00194C5B">
        <w:rPr>
          <w:rFonts w:cs="Arial" w:hint="cs"/>
          <w:rtl/>
        </w:rPr>
        <w:t>.</w:t>
      </w:r>
    </w:p>
    <w:p w14:paraId="3BA19499" w14:textId="77777777" w:rsidR="00645469" w:rsidRDefault="009E3B39" w:rsidP="00645469">
      <w:pPr>
        <w:rPr>
          <w:rFonts w:cs="Arial"/>
          <w:rtl/>
        </w:rPr>
      </w:pPr>
      <w:r w:rsidRPr="009E3B39">
        <w:rPr>
          <w:rFonts w:cs="Arial"/>
          <w:rtl/>
        </w:rPr>
        <w:t xml:space="preserve">ما أفاده سيدنا الأعظم (رض) بالنسبة إلى غير مأكول اللحم </w:t>
      </w:r>
      <w:r w:rsidR="00645469">
        <w:rPr>
          <w:rFonts w:cs="Arial" w:hint="cs"/>
          <w:rtl/>
        </w:rPr>
        <w:t>ب</w:t>
      </w:r>
      <w:r w:rsidRPr="009E3B39">
        <w:rPr>
          <w:rFonts w:cs="Arial"/>
          <w:rtl/>
        </w:rPr>
        <w:t xml:space="preserve">التمسك </w:t>
      </w:r>
      <w:r w:rsidR="00645469">
        <w:rPr>
          <w:rFonts w:cs="Arial" w:hint="cs"/>
          <w:rtl/>
        </w:rPr>
        <w:t>ب</w:t>
      </w:r>
      <w:r w:rsidRPr="009E3B39">
        <w:rPr>
          <w:rFonts w:cs="Arial"/>
          <w:rtl/>
        </w:rPr>
        <w:t>صحيحة ابن بُكير لا ب</w:t>
      </w:r>
      <w:r w:rsidR="00645469">
        <w:rPr>
          <w:rFonts w:cs="Arial" w:hint="cs"/>
          <w:rtl/>
        </w:rPr>
        <w:t>أ</w:t>
      </w:r>
      <w:r w:rsidRPr="009E3B39">
        <w:rPr>
          <w:rFonts w:cs="Arial"/>
          <w:rtl/>
        </w:rPr>
        <w:t xml:space="preserve">س به، </w:t>
      </w:r>
      <w:r w:rsidR="00645469">
        <w:rPr>
          <w:rFonts w:cs="Arial" w:hint="cs"/>
          <w:rtl/>
        </w:rPr>
        <w:t>ب</w:t>
      </w:r>
      <w:r w:rsidRPr="009E3B39">
        <w:rPr>
          <w:rFonts w:cs="Arial"/>
          <w:rtl/>
        </w:rPr>
        <w:t xml:space="preserve">هذا المقدار وافقنا وخالف </w:t>
      </w:r>
      <w:proofErr w:type="spellStart"/>
      <w:r w:rsidRPr="009E3B39">
        <w:rPr>
          <w:rFonts w:cs="Arial"/>
          <w:rtl/>
        </w:rPr>
        <w:t>اليزدي</w:t>
      </w:r>
      <w:proofErr w:type="spellEnd"/>
      <w:r w:rsidR="00645469">
        <w:rPr>
          <w:rFonts w:cs="Arial" w:hint="cs"/>
          <w:rtl/>
        </w:rPr>
        <w:t>.</w:t>
      </w:r>
    </w:p>
    <w:p w14:paraId="2DE7BECE" w14:textId="44C7D350" w:rsidR="00EF5CF9" w:rsidRDefault="009E3B39" w:rsidP="00645469">
      <w:pPr>
        <w:rPr>
          <w:rFonts w:cs="Arial"/>
          <w:rtl/>
        </w:rPr>
      </w:pPr>
      <w:r w:rsidRPr="009E3B39">
        <w:rPr>
          <w:rFonts w:cs="Arial"/>
          <w:rtl/>
        </w:rPr>
        <w:t xml:space="preserve"> وحكم ببطلان الصلاة إذا كان غير مأكول اللحم لحافاً</w:t>
      </w:r>
      <w:r w:rsidR="00EF5CF9">
        <w:rPr>
          <w:rFonts w:cs="Arial" w:hint="cs"/>
          <w:rtl/>
        </w:rPr>
        <w:t>؛ لأنه</w:t>
      </w:r>
      <w:r w:rsidRPr="009E3B39">
        <w:rPr>
          <w:rFonts w:cs="Arial"/>
          <w:rtl/>
        </w:rPr>
        <w:t xml:space="preserve"> يصدق عليه أنه صلى في غير مأكول اللحم، </w:t>
      </w:r>
      <w:r w:rsidR="00EF5CF9">
        <w:rPr>
          <w:rFonts w:cs="Arial" w:hint="cs"/>
          <w:rtl/>
        </w:rPr>
        <w:t>وبه</w:t>
      </w:r>
      <w:r w:rsidRPr="009E3B39">
        <w:rPr>
          <w:rFonts w:cs="Arial"/>
          <w:rtl/>
        </w:rPr>
        <w:t xml:space="preserve"> خالف </w:t>
      </w:r>
      <w:proofErr w:type="spellStart"/>
      <w:r w:rsidRPr="009E3B39">
        <w:rPr>
          <w:rFonts w:cs="Arial"/>
          <w:rtl/>
        </w:rPr>
        <w:t>اليزدي</w:t>
      </w:r>
      <w:proofErr w:type="spellEnd"/>
      <w:r w:rsidRPr="009E3B39">
        <w:rPr>
          <w:rFonts w:cs="Arial"/>
          <w:rtl/>
        </w:rPr>
        <w:t xml:space="preserve"> (رض)</w:t>
      </w:r>
      <w:r w:rsidR="00EF5CF9">
        <w:rPr>
          <w:rFonts w:cs="Arial" w:hint="cs"/>
          <w:rtl/>
        </w:rPr>
        <w:t>.</w:t>
      </w:r>
    </w:p>
    <w:p w14:paraId="1CE99829" w14:textId="77777777" w:rsidR="00073DF0" w:rsidRDefault="009E3B39" w:rsidP="00645469">
      <w:pPr>
        <w:rPr>
          <w:rFonts w:cs="Arial"/>
          <w:rtl/>
        </w:rPr>
      </w:pPr>
      <w:r w:rsidRPr="009E3B39">
        <w:rPr>
          <w:rFonts w:cs="Arial"/>
          <w:rtl/>
        </w:rPr>
        <w:t xml:space="preserve"> وأما في الحرير وكذلك في النجس </w:t>
      </w:r>
      <w:r w:rsidR="0008220A">
        <w:rPr>
          <w:rFonts w:cs="Arial" w:hint="cs"/>
          <w:rtl/>
        </w:rPr>
        <w:t>ف</w:t>
      </w:r>
      <w:r w:rsidRPr="009E3B39">
        <w:rPr>
          <w:rFonts w:cs="Arial"/>
          <w:rtl/>
        </w:rPr>
        <w:t xml:space="preserve">قد وافق </w:t>
      </w:r>
      <w:proofErr w:type="spellStart"/>
      <w:r w:rsidRPr="009E3B39">
        <w:rPr>
          <w:rFonts w:cs="Arial"/>
          <w:rtl/>
        </w:rPr>
        <w:t>اليزدي</w:t>
      </w:r>
      <w:proofErr w:type="spellEnd"/>
      <w:r w:rsidRPr="009E3B39">
        <w:rPr>
          <w:rFonts w:cs="Arial"/>
          <w:rtl/>
        </w:rPr>
        <w:t xml:space="preserve"> (رض) </w:t>
      </w:r>
      <w:r w:rsidR="0008220A">
        <w:rPr>
          <w:rFonts w:cs="Arial" w:hint="cs"/>
          <w:rtl/>
        </w:rPr>
        <w:t>وهو</w:t>
      </w:r>
      <w:r w:rsidRPr="009E3B39">
        <w:rPr>
          <w:rFonts w:cs="Arial"/>
          <w:rtl/>
        </w:rPr>
        <w:t xml:space="preserve"> غير واضح</w:t>
      </w:r>
      <w:r w:rsidR="00073DF0">
        <w:rPr>
          <w:rFonts w:cs="Arial" w:hint="cs"/>
          <w:rtl/>
        </w:rPr>
        <w:t>.</w:t>
      </w:r>
    </w:p>
    <w:p w14:paraId="56B69F45" w14:textId="77777777" w:rsidR="0042602C" w:rsidRDefault="00073DF0" w:rsidP="00645469">
      <w:pPr>
        <w:rPr>
          <w:rFonts w:cs="Arial"/>
          <w:rtl/>
        </w:rPr>
      </w:pPr>
      <w:r>
        <w:rPr>
          <w:rFonts w:cs="Arial" w:hint="cs"/>
          <w:rtl/>
        </w:rPr>
        <w:lastRenderedPageBreak/>
        <w:t>فب</w:t>
      </w:r>
      <w:r w:rsidR="009E3B39" w:rsidRPr="009E3B39">
        <w:rPr>
          <w:rFonts w:cs="Arial"/>
          <w:rtl/>
        </w:rPr>
        <w:t xml:space="preserve">التأمل في هذه الرواية </w:t>
      </w:r>
      <w:r>
        <w:rPr>
          <w:rFonts w:cs="Arial" w:hint="cs"/>
          <w:rtl/>
        </w:rPr>
        <w:t>ب</w:t>
      </w:r>
      <w:r w:rsidR="009E3B39" w:rsidRPr="009E3B39">
        <w:rPr>
          <w:rFonts w:cs="Arial"/>
          <w:rtl/>
        </w:rPr>
        <w:t>جملة الإمام الصادق (ع)</w:t>
      </w:r>
      <w:r w:rsidR="00F855B2">
        <w:rPr>
          <w:rFonts w:cs="Arial" w:hint="cs"/>
          <w:rtl/>
        </w:rPr>
        <w:t>:</w:t>
      </w:r>
      <w:r w:rsidR="009E3B39" w:rsidRPr="009E3B39">
        <w:rPr>
          <w:rFonts w:cs="Arial"/>
          <w:rtl/>
        </w:rPr>
        <w:t xml:space="preserve"> </w:t>
      </w:r>
      <w:r w:rsidR="009E3B39" w:rsidRPr="00F855B2">
        <w:rPr>
          <w:rFonts w:cs="Arial"/>
          <w:b/>
          <w:bCs/>
          <w:rtl/>
        </w:rPr>
        <w:t>فإن كان مما يؤكل لحمه</w:t>
      </w:r>
      <w:r w:rsidR="009E3B39" w:rsidRPr="009E3B39">
        <w:rPr>
          <w:rFonts w:cs="Arial"/>
          <w:rtl/>
        </w:rPr>
        <w:t xml:space="preserve">، </w:t>
      </w:r>
      <w:r w:rsidR="00F855B2">
        <w:rPr>
          <w:rFonts w:cs="Arial" w:hint="cs"/>
          <w:rtl/>
        </w:rPr>
        <w:t>ف</w:t>
      </w:r>
      <w:r w:rsidR="009E3B39" w:rsidRPr="009E3B39">
        <w:rPr>
          <w:rFonts w:cs="Arial"/>
          <w:rtl/>
        </w:rPr>
        <w:t xml:space="preserve">الحرير لا يؤكل لحمه، </w:t>
      </w:r>
      <w:r w:rsidR="00F855B2">
        <w:rPr>
          <w:rFonts w:cs="Arial" w:hint="cs"/>
          <w:rtl/>
        </w:rPr>
        <w:t>و</w:t>
      </w:r>
      <w:r w:rsidR="009E3B39" w:rsidRPr="009E3B39">
        <w:rPr>
          <w:rFonts w:cs="Arial"/>
          <w:rtl/>
        </w:rPr>
        <w:t>هل الصلاة جائزة، قطعاً غير جائزة</w:t>
      </w:r>
      <w:r w:rsidR="00F855B2">
        <w:rPr>
          <w:rFonts w:cs="Arial" w:hint="cs"/>
          <w:rtl/>
        </w:rPr>
        <w:t xml:space="preserve">؛ لأن </w:t>
      </w:r>
      <w:r w:rsidR="009E3B39" w:rsidRPr="009E3B39">
        <w:rPr>
          <w:rFonts w:cs="Arial"/>
          <w:rtl/>
        </w:rPr>
        <w:t>المقصود من ال</w:t>
      </w:r>
      <w:r w:rsidR="00F855B2">
        <w:rPr>
          <w:rFonts w:cs="Arial" w:hint="cs"/>
          <w:rtl/>
        </w:rPr>
        <w:t>أ</w:t>
      </w:r>
      <w:r w:rsidR="009E3B39" w:rsidRPr="009E3B39">
        <w:rPr>
          <w:rFonts w:cs="Arial"/>
          <w:rtl/>
        </w:rPr>
        <w:t>كل هاهنا في كلام الإمام (ع) معنى أوسع يعني ما لم يجوز الشارع الاستمتاع به سواء كان الاستمتاع باللبس أو بال</w:t>
      </w:r>
      <w:r w:rsidR="0042602C">
        <w:rPr>
          <w:rFonts w:cs="Arial" w:hint="cs"/>
          <w:rtl/>
        </w:rPr>
        <w:t>أ</w:t>
      </w:r>
      <w:r w:rsidR="009E3B39" w:rsidRPr="009E3B39">
        <w:rPr>
          <w:rFonts w:cs="Arial"/>
          <w:rtl/>
        </w:rPr>
        <w:t>كل أو نحو ذلك</w:t>
      </w:r>
      <w:r w:rsidR="0042602C">
        <w:rPr>
          <w:rFonts w:cs="Arial" w:hint="cs"/>
          <w:rtl/>
        </w:rPr>
        <w:t>.</w:t>
      </w:r>
    </w:p>
    <w:p w14:paraId="30C4689C" w14:textId="30B1DEE5" w:rsidR="003E1718" w:rsidRPr="00645469" w:rsidRDefault="009E3B39" w:rsidP="00645469">
      <w:pPr>
        <w:rPr>
          <w:rFonts w:cs="Arial"/>
          <w:rtl/>
        </w:rPr>
      </w:pPr>
      <w:r w:rsidRPr="009E3B39">
        <w:rPr>
          <w:rFonts w:cs="Arial"/>
          <w:rtl/>
        </w:rPr>
        <w:t xml:space="preserve">فالنتيجة أن كلام الإمام (ع) </w:t>
      </w:r>
      <w:r w:rsidR="0042602C">
        <w:rPr>
          <w:rFonts w:cs="Arial" w:hint="cs"/>
          <w:rtl/>
        </w:rPr>
        <w:t>يعني</w:t>
      </w:r>
      <w:r w:rsidRPr="009E3B39">
        <w:rPr>
          <w:rFonts w:cs="Arial"/>
          <w:rtl/>
        </w:rPr>
        <w:t xml:space="preserve"> ما لا يجوز الاستفادة منه مطلقاً باللبس </w:t>
      </w:r>
      <w:r w:rsidR="0042602C">
        <w:rPr>
          <w:rFonts w:cs="Arial" w:hint="cs"/>
          <w:rtl/>
        </w:rPr>
        <w:t>و</w:t>
      </w:r>
      <w:r w:rsidRPr="009E3B39">
        <w:rPr>
          <w:rFonts w:cs="Arial"/>
          <w:rtl/>
        </w:rPr>
        <w:t>ال</w:t>
      </w:r>
      <w:r w:rsidR="0042602C">
        <w:rPr>
          <w:rFonts w:cs="Arial" w:hint="cs"/>
          <w:rtl/>
        </w:rPr>
        <w:t>أ</w:t>
      </w:r>
      <w:r w:rsidRPr="009E3B39">
        <w:rPr>
          <w:rFonts w:cs="Arial"/>
          <w:rtl/>
        </w:rPr>
        <w:t xml:space="preserve">كل والشرب </w:t>
      </w:r>
      <w:r w:rsidR="00681195">
        <w:rPr>
          <w:rFonts w:cs="Arial" w:hint="cs"/>
          <w:rtl/>
        </w:rPr>
        <w:t>ف</w:t>
      </w:r>
      <w:r w:rsidRPr="009E3B39">
        <w:rPr>
          <w:rFonts w:cs="Arial"/>
          <w:rtl/>
        </w:rPr>
        <w:t xml:space="preserve">الصلاة فيه باطلة، فما أفاد </w:t>
      </w:r>
      <w:proofErr w:type="spellStart"/>
      <w:r w:rsidRPr="009E3B39">
        <w:rPr>
          <w:rFonts w:cs="Arial"/>
          <w:rtl/>
        </w:rPr>
        <w:t>اليزدي</w:t>
      </w:r>
      <w:proofErr w:type="spellEnd"/>
      <w:r w:rsidRPr="009E3B39">
        <w:rPr>
          <w:rFonts w:cs="Arial"/>
          <w:rtl/>
        </w:rPr>
        <w:t xml:space="preserve"> (رض) جداً غير واضح، أنه أفتى بجواز الصلاة في اللحاف الحرير في لحاف غير مأكول اللحم</w:t>
      </w:r>
      <w:r w:rsidR="00681195">
        <w:rPr>
          <w:rFonts w:cs="Arial" w:hint="cs"/>
          <w:rtl/>
        </w:rPr>
        <w:t>،</w:t>
      </w:r>
      <w:r w:rsidRPr="009E3B39">
        <w:rPr>
          <w:rFonts w:cs="Arial"/>
          <w:rtl/>
        </w:rPr>
        <w:t xml:space="preserve"> في اللحاف النجس، </w:t>
      </w:r>
      <w:proofErr w:type="spellStart"/>
      <w:r w:rsidRPr="009E3B39">
        <w:rPr>
          <w:rFonts w:cs="Arial"/>
          <w:rtl/>
        </w:rPr>
        <w:t>ووافقه</w:t>
      </w:r>
      <w:proofErr w:type="spellEnd"/>
      <w:r w:rsidRPr="009E3B39">
        <w:rPr>
          <w:rFonts w:cs="Arial"/>
          <w:rtl/>
        </w:rPr>
        <w:t xml:space="preserve"> حكيم الفقهاء في جميع الفروع تقريباً وكذلك السيد الأستاذ وافقه في بعض هذه الفروع وإن شاء الله تعالى نقدم في خدمتكم ما أفاده من التفصيل إن شاء الله تعالى</w:t>
      </w:r>
      <w:r w:rsidR="00681195">
        <w:rPr>
          <w:rFonts w:cs="Arial" w:hint="cs"/>
          <w:rtl/>
        </w:rPr>
        <w:t>، والحمد لله رب العالمين</w:t>
      </w:r>
      <w:r w:rsidRPr="009E3B39">
        <w:rPr>
          <w:rFonts w:cs="Arial"/>
          <w:rtl/>
        </w:rPr>
        <w:t>.</w:t>
      </w:r>
    </w:p>
    <w:p w14:paraId="4BDD6AA3"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718"/>
    <w:rsid w:val="00035F01"/>
    <w:rsid w:val="00073DF0"/>
    <w:rsid w:val="0008220A"/>
    <w:rsid w:val="000A5DC3"/>
    <w:rsid w:val="00145F84"/>
    <w:rsid w:val="001618DD"/>
    <w:rsid w:val="00194C5B"/>
    <w:rsid w:val="001C0AC2"/>
    <w:rsid w:val="00204880"/>
    <w:rsid w:val="0029161F"/>
    <w:rsid w:val="002F48E0"/>
    <w:rsid w:val="00306F07"/>
    <w:rsid w:val="003219BC"/>
    <w:rsid w:val="003E1718"/>
    <w:rsid w:val="0042602C"/>
    <w:rsid w:val="00512442"/>
    <w:rsid w:val="005F72A1"/>
    <w:rsid w:val="0060590A"/>
    <w:rsid w:val="00645469"/>
    <w:rsid w:val="00681195"/>
    <w:rsid w:val="007B5C0F"/>
    <w:rsid w:val="00811EC9"/>
    <w:rsid w:val="00872BC5"/>
    <w:rsid w:val="00952E84"/>
    <w:rsid w:val="009E3B39"/>
    <w:rsid w:val="00AE603B"/>
    <w:rsid w:val="00BC653C"/>
    <w:rsid w:val="00C0511E"/>
    <w:rsid w:val="00CD3FC5"/>
    <w:rsid w:val="00D8733D"/>
    <w:rsid w:val="00E32714"/>
    <w:rsid w:val="00EF5CF9"/>
    <w:rsid w:val="00F85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62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718"/>
    <w:pPr>
      <w:bidi/>
    </w:pPr>
  </w:style>
  <w:style w:type="paragraph" w:styleId="1">
    <w:name w:val="heading 1"/>
    <w:basedOn w:val="a"/>
    <w:next w:val="a"/>
    <w:link w:val="1Char"/>
    <w:uiPriority w:val="9"/>
    <w:qFormat/>
    <w:rsid w:val="003E171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E171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E171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E171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E171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E17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17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17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17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E171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E171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E171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E171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E1718"/>
    <w:rPr>
      <w:rFonts w:eastAsiaTheme="majorEastAsia" w:cstheme="majorBidi"/>
      <w:color w:val="365F91" w:themeColor="accent1" w:themeShade="BF"/>
    </w:rPr>
  </w:style>
  <w:style w:type="character" w:customStyle="1" w:styleId="6Char">
    <w:name w:val="عنوان 6 Char"/>
    <w:basedOn w:val="a0"/>
    <w:link w:val="6"/>
    <w:uiPriority w:val="9"/>
    <w:semiHidden/>
    <w:rsid w:val="003E1718"/>
    <w:rPr>
      <w:rFonts w:eastAsiaTheme="majorEastAsia" w:cstheme="majorBidi"/>
      <w:i/>
      <w:iCs/>
      <w:color w:val="595959" w:themeColor="text1" w:themeTint="A6"/>
    </w:rPr>
  </w:style>
  <w:style w:type="character" w:customStyle="1" w:styleId="7Char">
    <w:name w:val="عنوان 7 Char"/>
    <w:basedOn w:val="a0"/>
    <w:link w:val="7"/>
    <w:uiPriority w:val="9"/>
    <w:semiHidden/>
    <w:rsid w:val="003E1718"/>
    <w:rPr>
      <w:rFonts w:eastAsiaTheme="majorEastAsia" w:cstheme="majorBidi"/>
      <w:color w:val="595959" w:themeColor="text1" w:themeTint="A6"/>
    </w:rPr>
  </w:style>
  <w:style w:type="character" w:customStyle="1" w:styleId="8Char">
    <w:name w:val="عنوان 8 Char"/>
    <w:basedOn w:val="a0"/>
    <w:link w:val="8"/>
    <w:uiPriority w:val="9"/>
    <w:semiHidden/>
    <w:rsid w:val="003E1718"/>
    <w:rPr>
      <w:rFonts w:eastAsiaTheme="majorEastAsia" w:cstheme="majorBidi"/>
      <w:i/>
      <w:iCs/>
      <w:color w:val="272727" w:themeColor="text1" w:themeTint="D8"/>
    </w:rPr>
  </w:style>
  <w:style w:type="character" w:customStyle="1" w:styleId="9Char">
    <w:name w:val="عنوان 9 Char"/>
    <w:basedOn w:val="a0"/>
    <w:link w:val="9"/>
    <w:uiPriority w:val="9"/>
    <w:semiHidden/>
    <w:rsid w:val="003E1718"/>
    <w:rPr>
      <w:rFonts w:eastAsiaTheme="majorEastAsia" w:cstheme="majorBidi"/>
      <w:color w:val="272727" w:themeColor="text1" w:themeTint="D8"/>
    </w:rPr>
  </w:style>
  <w:style w:type="paragraph" w:styleId="a3">
    <w:name w:val="Title"/>
    <w:basedOn w:val="a"/>
    <w:next w:val="a"/>
    <w:link w:val="Char"/>
    <w:uiPriority w:val="10"/>
    <w:qFormat/>
    <w:rsid w:val="003E1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17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171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17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1718"/>
    <w:pPr>
      <w:spacing w:before="160" w:after="160"/>
      <w:jc w:val="center"/>
    </w:pPr>
    <w:rPr>
      <w:i/>
      <w:iCs/>
      <w:color w:val="404040" w:themeColor="text1" w:themeTint="BF"/>
    </w:rPr>
  </w:style>
  <w:style w:type="character" w:customStyle="1" w:styleId="Char1">
    <w:name w:val="اقتباس Char"/>
    <w:basedOn w:val="a0"/>
    <w:link w:val="a5"/>
    <w:uiPriority w:val="29"/>
    <w:rsid w:val="003E1718"/>
    <w:rPr>
      <w:i/>
      <w:iCs/>
      <w:color w:val="404040" w:themeColor="text1" w:themeTint="BF"/>
    </w:rPr>
  </w:style>
  <w:style w:type="paragraph" w:styleId="a6">
    <w:name w:val="List Paragraph"/>
    <w:basedOn w:val="a"/>
    <w:uiPriority w:val="34"/>
    <w:qFormat/>
    <w:rsid w:val="003E1718"/>
    <w:pPr>
      <w:ind w:left="720"/>
      <w:contextualSpacing/>
    </w:pPr>
  </w:style>
  <w:style w:type="character" w:styleId="a7">
    <w:name w:val="Intense Emphasis"/>
    <w:basedOn w:val="a0"/>
    <w:uiPriority w:val="21"/>
    <w:qFormat/>
    <w:rsid w:val="003E1718"/>
    <w:rPr>
      <w:i/>
      <w:iCs/>
      <w:color w:val="365F91" w:themeColor="accent1" w:themeShade="BF"/>
    </w:rPr>
  </w:style>
  <w:style w:type="paragraph" w:styleId="a8">
    <w:name w:val="Intense Quote"/>
    <w:basedOn w:val="a"/>
    <w:next w:val="a"/>
    <w:link w:val="Char2"/>
    <w:uiPriority w:val="30"/>
    <w:qFormat/>
    <w:rsid w:val="003E171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E1718"/>
    <w:rPr>
      <w:i/>
      <w:iCs/>
      <w:color w:val="365F91" w:themeColor="accent1" w:themeShade="BF"/>
    </w:rPr>
  </w:style>
  <w:style w:type="character" w:styleId="a9">
    <w:name w:val="Intense Reference"/>
    <w:basedOn w:val="a0"/>
    <w:uiPriority w:val="32"/>
    <w:qFormat/>
    <w:rsid w:val="003E1718"/>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718"/>
    <w:pPr>
      <w:bidi/>
    </w:pPr>
  </w:style>
  <w:style w:type="paragraph" w:styleId="1">
    <w:name w:val="heading 1"/>
    <w:basedOn w:val="a"/>
    <w:next w:val="a"/>
    <w:link w:val="1Char"/>
    <w:uiPriority w:val="9"/>
    <w:qFormat/>
    <w:rsid w:val="003E171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E171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E171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E171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E171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E17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17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17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17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E171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E171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E171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E171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E1718"/>
    <w:rPr>
      <w:rFonts w:eastAsiaTheme="majorEastAsia" w:cstheme="majorBidi"/>
      <w:color w:val="365F91" w:themeColor="accent1" w:themeShade="BF"/>
    </w:rPr>
  </w:style>
  <w:style w:type="character" w:customStyle="1" w:styleId="6Char">
    <w:name w:val="عنوان 6 Char"/>
    <w:basedOn w:val="a0"/>
    <w:link w:val="6"/>
    <w:uiPriority w:val="9"/>
    <w:semiHidden/>
    <w:rsid w:val="003E1718"/>
    <w:rPr>
      <w:rFonts w:eastAsiaTheme="majorEastAsia" w:cstheme="majorBidi"/>
      <w:i/>
      <w:iCs/>
      <w:color w:val="595959" w:themeColor="text1" w:themeTint="A6"/>
    </w:rPr>
  </w:style>
  <w:style w:type="character" w:customStyle="1" w:styleId="7Char">
    <w:name w:val="عنوان 7 Char"/>
    <w:basedOn w:val="a0"/>
    <w:link w:val="7"/>
    <w:uiPriority w:val="9"/>
    <w:semiHidden/>
    <w:rsid w:val="003E1718"/>
    <w:rPr>
      <w:rFonts w:eastAsiaTheme="majorEastAsia" w:cstheme="majorBidi"/>
      <w:color w:val="595959" w:themeColor="text1" w:themeTint="A6"/>
    </w:rPr>
  </w:style>
  <w:style w:type="character" w:customStyle="1" w:styleId="8Char">
    <w:name w:val="عنوان 8 Char"/>
    <w:basedOn w:val="a0"/>
    <w:link w:val="8"/>
    <w:uiPriority w:val="9"/>
    <w:semiHidden/>
    <w:rsid w:val="003E1718"/>
    <w:rPr>
      <w:rFonts w:eastAsiaTheme="majorEastAsia" w:cstheme="majorBidi"/>
      <w:i/>
      <w:iCs/>
      <w:color w:val="272727" w:themeColor="text1" w:themeTint="D8"/>
    </w:rPr>
  </w:style>
  <w:style w:type="character" w:customStyle="1" w:styleId="9Char">
    <w:name w:val="عنوان 9 Char"/>
    <w:basedOn w:val="a0"/>
    <w:link w:val="9"/>
    <w:uiPriority w:val="9"/>
    <w:semiHidden/>
    <w:rsid w:val="003E1718"/>
    <w:rPr>
      <w:rFonts w:eastAsiaTheme="majorEastAsia" w:cstheme="majorBidi"/>
      <w:color w:val="272727" w:themeColor="text1" w:themeTint="D8"/>
    </w:rPr>
  </w:style>
  <w:style w:type="paragraph" w:styleId="a3">
    <w:name w:val="Title"/>
    <w:basedOn w:val="a"/>
    <w:next w:val="a"/>
    <w:link w:val="Char"/>
    <w:uiPriority w:val="10"/>
    <w:qFormat/>
    <w:rsid w:val="003E1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17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171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17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1718"/>
    <w:pPr>
      <w:spacing w:before="160" w:after="160"/>
      <w:jc w:val="center"/>
    </w:pPr>
    <w:rPr>
      <w:i/>
      <w:iCs/>
      <w:color w:val="404040" w:themeColor="text1" w:themeTint="BF"/>
    </w:rPr>
  </w:style>
  <w:style w:type="character" w:customStyle="1" w:styleId="Char1">
    <w:name w:val="اقتباس Char"/>
    <w:basedOn w:val="a0"/>
    <w:link w:val="a5"/>
    <w:uiPriority w:val="29"/>
    <w:rsid w:val="003E1718"/>
    <w:rPr>
      <w:i/>
      <w:iCs/>
      <w:color w:val="404040" w:themeColor="text1" w:themeTint="BF"/>
    </w:rPr>
  </w:style>
  <w:style w:type="paragraph" w:styleId="a6">
    <w:name w:val="List Paragraph"/>
    <w:basedOn w:val="a"/>
    <w:uiPriority w:val="34"/>
    <w:qFormat/>
    <w:rsid w:val="003E1718"/>
    <w:pPr>
      <w:ind w:left="720"/>
      <w:contextualSpacing/>
    </w:pPr>
  </w:style>
  <w:style w:type="character" w:styleId="a7">
    <w:name w:val="Intense Emphasis"/>
    <w:basedOn w:val="a0"/>
    <w:uiPriority w:val="21"/>
    <w:qFormat/>
    <w:rsid w:val="003E1718"/>
    <w:rPr>
      <w:i/>
      <w:iCs/>
      <w:color w:val="365F91" w:themeColor="accent1" w:themeShade="BF"/>
    </w:rPr>
  </w:style>
  <w:style w:type="paragraph" w:styleId="a8">
    <w:name w:val="Intense Quote"/>
    <w:basedOn w:val="a"/>
    <w:next w:val="a"/>
    <w:link w:val="Char2"/>
    <w:uiPriority w:val="30"/>
    <w:qFormat/>
    <w:rsid w:val="003E171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E1718"/>
    <w:rPr>
      <w:i/>
      <w:iCs/>
      <w:color w:val="365F91" w:themeColor="accent1" w:themeShade="BF"/>
    </w:rPr>
  </w:style>
  <w:style w:type="character" w:styleId="a9">
    <w:name w:val="Intense Reference"/>
    <w:basedOn w:val="a0"/>
    <w:uiPriority w:val="32"/>
    <w:qFormat/>
    <w:rsid w:val="003E1718"/>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479</Words>
  <Characters>2736</Characters>
  <Application>Microsoft Office Word</Application>
  <DocSecurity>0</DocSecurity>
  <Lines>22</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2025-01-19T20:24:00Z</dcterms:created>
  <dcterms:modified xsi:type="dcterms:W3CDTF">2025-01-20T04:14:00Z</dcterms:modified>
</cp:coreProperties>
</file>