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690A1E" w14:textId="37CB01F5" w:rsidR="00FE3C45" w:rsidRPr="007B731A" w:rsidRDefault="00FE3C45" w:rsidP="00FE3C45">
      <w:pPr>
        <w:jc w:val="center"/>
      </w:pPr>
      <w:r w:rsidRPr="007B731A">
        <w:rPr>
          <w:rtl/>
        </w:rPr>
        <w:t xml:space="preserve">درس الفقه </w:t>
      </w:r>
      <w:r>
        <w:rPr>
          <w:rFonts w:hint="cs"/>
          <w:rtl/>
        </w:rPr>
        <w:t>5</w:t>
      </w:r>
      <w:r w:rsidRPr="007B731A">
        <w:rPr>
          <w:rtl/>
        </w:rPr>
        <w:t xml:space="preserve"> </w:t>
      </w:r>
      <w:r>
        <w:rPr>
          <w:rFonts w:hint="cs"/>
          <w:rtl/>
        </w:rPr>
        <w:t>شعبان</w:t>
      </w:r>
      <w:r w:rsidRPr="007B731A">
        <w:rPr>
          <w:rtl/>
        </w:rPr>
        <w:t xml:space="preserve"> 1446هـ‏</w:t>
      </w:r>
    </w:p>
    <w:p w14:paraId="14B6193C" w14:textId="0E071D09" w:rsidR="00FE3C45" w:rsidRPr="007B731A" w:rsidRDefault="00FE3C45" w:rsidP="00FE3C45">
      <w:pPr>
        <w:jc w:val="center"/>
        <w:rPr>
          <w:rtl/>
        </w:rPr>
      </w:pPr>
      <w:r>
        <w:rPr>
          <w:rFonts w:hint="cs"/>
          <w:rtl/>
        </w:rPr>
        <w:t>الثلاثاء</w:t>
      </w:r>
      <w:r w:rsidRPr="007B731A">
        <w:rPr>
          <w:rtl/>
        </w:rPr>
        <w:t xml:space="preserve"> </w:t>
      </w:r>
      <w:r>
        <w:rPr>
          <w:rFonts w:hint="cs"/>
          <w:rtl/>
        </w:rPr>
        <w:t>4</w:t>
      </w:r>
      <w:r w:rsidRPr="007B731A">
        <w:rPr>
          <w:rtl/>
        </w:rPr>
        <w:t xml:space="preserve"> </w:t>
      </w:r>
      <w:r>
        <w:rPr>
          <w:rFonts w:hint="cs"/>
          <w:rtl/>
        </w:rPr>
        <w:t>شباط</w:t>
      </w:r>
      <w:r w:rsidRPr="007B731A">
        <w:rPr>
          <w:rtl/>
        </w:rPr>
        <w:t xml:space="preserve"> 2024‏ م</w:t>
      </w:r>
    </w:p>
    <w:p w14:paraId="28F2E1D9" w14:textId="4B93D691" w:rsidR="00FE3C45" w:rsidRPr="007B731A" w:rsidRDefault="00C20205" w:rsidP="00FE3C45">
      <w:pPr>
        <w:jc w:val="center"/>
        <w:rPr>
          <w:rtl/>
        </w:rPr>
      </w:pPr>
      <w:r>
        <w:rPr>
          <w:rFonts w:hint="cs"/>
          <w:rtl/>
        </w:rPr>
        <w:t xml:space="preserve">الموضوع: </w:t>
      </w:r>
      <w:bookmarkStart w:id="0" w:name="_GoBack"/>
      <w:bookmarkEnd w:id="0"/>
      <w:r w:rsidR="00FE3C45" w:rsidRPr="007B731A">
        <w:rPr>
          <w:rtl/>
        </w:rPr>
        <w:t>لباس المصلي: صلاة</w:t>
      </w:r>
      <w:r w:rsidR="00FE3C45" w:rsidRPr="007B731A">
        <w:t xml:space="preserve"> </w:t>
      </w:r>
      <w:r w:rsidR="00FE3C45" w:rsidRPr="007B731A">
        <w:rPr>
          <w:rtl/>
        </w:rPr>
        <w:t>فاقد الساتر</w:t>
      </w:r>
    </w:p>
    <w:p w14:paraId="24D37DEC" w14:textId="77777777" w:rsidR="00FE3C45" w:rsidRDefault="00FE3C45" w:rsidP="00FE3C45">
      <w:pPr>
        <w:jc w:val="center"/>
        <w:rPr>
          <w:rtl/>
        </w:rPr>
      </w:pPr>
      <w:r w:rsidRPr="007B731A">
        <w:rPr>
          <w:rtl/>
        </w:rPr>
        <w:t>بسم الله الرحمن الرحيم</w:t>
      </w:r>
    </w:p>
    <w:p w14:paraId="2171AB38" w14:textId="77777777" w:rsidR="009F5B14" w:rsidRDefault="00FE3C45" w:rsidP="00FE3C45">
      <w:pPr>
        <w:jc w:val="both"/>
        <w:rPr>
          <w:rtl/>
        </w:rPr>
      </w:pPr>
      <w:r>
        <w:rPr>
          <w:rFonts w:hint="cs"/>
          <w:rtl/>
        </w:rPr>
        <w:t>لا يزال الكلام فيما أفاده السيد الأعظم (رض)</w:t>
      </w:r>
      <w:r w:rsidR="009F5B14">
        <w:rPr>
          <w:rFonts w:hint="cs"/>
          <w:rtl/>
        </w:rPr>
        <w:t xml:space="preserve"> في مسألتنا.</w:t>
      </w:r>
    </w:p>
    <w:p w14:paraId="212CFD20" w14:textId="77777777" w:rsidR="009F5B14" w:rsidRDefault="00FE3C45" w:rsidP="00FE3C45">
      <w:pPr>
        <w:jc w:val="both"/>
        <w:rPr>
          <w:rtl/>
        </w:rPr>
      </w:pPr>
      <w:r>
        <w:rPr>
          <w:rFonts w:hint="cs"/>
          <w:rtl/>
        </w:rPr>
        <w:t>قال</w:t>
      </w:r>
      <w:r w:rsidR="009F5B14">
        <w:rPr>
          <w:rFonts w:hint="cs"/>
          <w:rtl/>
        </w:rPr>
        <w:t>:</w:t>
      </w:r>
      <w:r>
        <w:rPr>
          <w:rFonts w:hint="cs"/>
          <w:rtl/>
        </w:rPr>
        <w:t xml:space="preserve"> </w:t>
      </w:r>
      <w:r w:rsidR="009F5B14">
        <w:rPr>
          <w:rFonts w:hint="cs"/>
          <w:rtl/>
        </w:rPr>
        <w:t>إ</w:t>
      </w:r>
      <w:r>
        <w:rPr>
          <w:rFonts w:hint="cs"/>
          <w:rtl/>
        </w:rPr>
        <w:t xml:space="preserve">ن الحرمة الذاتية والحرمة الغيرية كلاهما ثابتتان في عنوان اللباس، واللباس يشترط فيه أن يكون ظرفاً ومحيطاً للجسم، وهاهنا المصلي حينما يصلي في ثوب بعضه على الأرض لا يتحرك بحركات الصلاة والبعض يتحرك بحركة الصلاة، فعنوان اللباس لا يصدق إلا على القسم الملبوس للمحيط بجسم المصلي، وأما الذي </w:t>
      </w:r>
      <w:r w:rsidR="009F5B14">
        <w:rPr>
          <w:rFonts w:hint="cs"/>
          <w:rtl/>
        </w:rPr>
        <w:t>لا يحيط</w:t>
      </w:r>
      <w:r>
        <w:rPr>
          <w:rFonts w:hint="cs"/>
          <w:rtl/>
        </w:rPr>
        <w:t xml:space="preserve"> </w:t>
      </w:r>
      <w:r w:rsidR="009F5B14">
        <w:rPr>
          <w:rFonts w:hint="cs"/>
          <w:rtl/>
        </w:rPr>
        <w:t>ب</w:t>
      </w:r>
      <w:r>
        <w:rPr>
          <w:rFonts w:hint="cs"/>
          <w:rtl/>
        </w:rPr>
        <w:t>جسم المصلي فلا يصدق عليه</w:t>
      </w:r>
      <w:r w:rsidR="009F5B14">
        <w:rPr>
          <w:rFonts w:hint="cs"/>
          <w:rtl/>
        </w:rPr>
        <w:t>.</w:t>
      </w:r>
    </w:p>
    <w:p w14:paraId="77578CDE" w14:textId="77777777" w:rsidR="00B94CF9" w:rsidRDefault="00FE3C45" w:rsidP="00FE3C45">
      <w:pPr>
        <w:jc w:val="both"/>
        <w:rPr>
          <w:rtl/>
        </w:rPr>
      </w:pPr>
      <w:r>
        <w:rPr>
          <w:rFonts w:hint="cs"/>
          <w:rtl/>
        </w:rPr>
        <w:t xml:space="preserve"> أصر على هذا (رض)، وهذا الإصرار منه غير واضح جداً</w:t>
      </w:r>
      <w:r w:rsidR="00B94CF9">
        <w:rPr>
          <w:rFonts w:hint="cs"/>
          <w:rtl/>
        </w:rPr>
        <w:t>.</w:t>
      </w:r>
    </w:p>
    <w:p w14:paraId="68DAF6DD" w14:textId="77777777" w:rsidR="00B94CF9" w:rsidRDefault="00FE3C45" w:rsidP="00FE3C45">
      <w:pPr>
        <w:jc w:val="both"/>
        <w:rPr>
          <w:rtl/>
        </w:rPr>
      </w:pPr>
      <w:r>
        <w:rPr>
          <w:rFonts w:hint="cs"/>
          <w:rtl/>
        </w:rPr>
        <w:t xml:space="preserve"> أولاً كان عليه أن ينظر في كلمات اللغوين، </w:t>
      </w:r>
      <w:r w:rsidR="00B94CF9">
        <w:rPr>
          <w:rFonts w:hint="cs"/>
          <w:rtl/>
        </w:rPr>
        <w:t>فهي</w:t>
      </w:r>
      <w:r>
        <w:rPr>
          <w:rFonts w:hint="cs"/>
          <w:rtl/>
        </w:rPr>
        <w:t xml:space="preserve"> ظاهرة في استعمال كلمة </w:t>
      </w:r>
      <w:r w:rsidR="00B94CF9">
        <w:rPr>
          <w:rFonts w:hint="cs"/>
          <w:rtl/>
        </w:rPr>
        <w:t>ال</w:t>
      </w:r>
      <w:r>
        <w:rPr>
          <w:rFonts w:hint="cs"/>
          <w:rtl/>
        </w:rPr>
        <w:t xml:space="preserve">لباس في المحيط </w:t>
      </w:r>
      <w:r w:rsidR="00B94CF9">
        <w:rPr>
          <w:rFonts w:hint="cs"/>
          <w:rtl/>
        </w:rPr>
        <w:t xml:space="preserve">بالجسم </w:t>
      </w:r>
      <w:r>
        <w:rPr>
          <w:rFonts w:hint="cs"/>
          <w:rtl/>
        </w:rPr>
        <w:t>و</w:t>
      </w:r>
      <w:r w:rsidR="00B94CF9">
        <w:rPr>
          <w:rFonts w:hint="cs"/>
          <w:rtl/>
        </w:rPr>
        <w:t>غ</w:t>
      </w:r>
      <w:r>
        <w:rPr>
          <w:rFonts w:hint="cs"/>
          <w:rtl/>
        </w:rPr>
        <w:t>ير المحيط</w:t>
      </w:r>
      <w:r w:rsidR="00B94CF9">
        <w:rPr>
          <w:rFonts w:hint="cs"/>
          <w:rtl/>
        </w:rPr>
        <w:t>.</w:t>
      </w:r>
    </w:p>
    <w:p w14:paraId="120B4596" w14:textId="77777777" w:rsidR="006262CF" w:rsidRDefault="00FE3C45" w:rsidP="00FE3C45">
      <w:pPr>
        <w:jc w:val="both"/>
        <w:rPr>
          <w:rtl/>
        </w:rPr>
      </w:pPr>
      <w:r>
        <w:rPr>
          <w:rFonts w:hint="cs"/>
          <w:rtl/>
        </w:rPr>
        <w:t xml:space="preserve"> نعم ذكروا </w:t>
      </w:r>
      <w:r w:rsidR="00B94CF9">
        <w:rPr>
          <w:rFonts w:hint="cs"/>
          <w:rtl/>
        </w:rPr>
        <w:t xml:space="preserve">أن </w:t>
      </w:r>
      <w:r>
        <w:rPr>
          <w:rFonts w:hint="cs"/>
          <w:rtl/>
        </w:rPr>
        <w:t>من مصاديق استعمال كلمة لباس أن يكون محيطاً وأما</w:t>
      </w:r>
      <w:r w:rsidR="006262CF">
        <w:rPr>
          <w:rFonts w:hint="cs"/>
          <w:rtl/>
        </w:rPr>
        <w:t xml:space="preserve"> أن </w:t>
      </w:r>
      <w:r>
        <w:rPr>
          <w:rFonts w:hint="cs"/>
          <w:rtl/>
        </w:rPr>
        <w:t>كل موارد استعمال</w:t>
      </w:r>
      <w:r w:rsidR="006262CF">
        <w:rPr>
          <w:rFonts w:hint="cs"/>
          <w:rtl/>
        </w:rPr>
        <w:t xml:space="preserve">ها </w:t>
      </w:r>
      <w:r>
        <w:rPr>
          <w:rFonts w:hint="cs"/>
          <w:rtl/>
        </w:rPr>
        <w:t xml:space="preserve">فلم يظهر </w:t>
      </w:r>
      <w:r w:rsidR="006262CF">
        <w:rPr>
          <w:rFonts w:hint="cs"/>
          <w:rtl/>
        </w:rPr>
        <w:t xml:space="preserve">ذلك </w:t>
      </w:r>
      <w:r>
        <w:rPr>
          <w:rFonts w:hint="cs"/>
          <w:rtl/>
        </w:rPr>
        <w:t>من أحد من اللغويين ولا من علماء غريب اللغة</w:t>
      </w:r>
      <w:r w:rsidR="006262CF">
        <w:rPr>
          <w:rFonts w:hint="cs"/>
          <w:rtl/>
        </w:rPr>
        <w:t>.</w:t>
      </w:r>
    </w:p>
    <w:p w14:paraId="5D5678E8" w14:textId="77777777" w:rsidR="000F1309" w:rsidRDefault="00FE3C45" w:rsidP="00FE3C45">
      <w:pPr>
        <w:jc w:val="both"/>
        <w:rPr>
          <w:rtl/>
        </w:rPr>
      </w:pPr>
      <w:r>
        <w:rPr>
          <w:rFonts w:hint="cs"/>
          <w:rtl/>
        </w:rPr>
        <w:t>نعم</w:t>
      </w:r>
      <w:r w:rsidR="00FB0911">
        <w:rPr>
          <w:rFonts w:hint="cs"/>
          <w:rtl/>
        </w:rPr>
        <w:t>،</w:t>
      </w:r>
      <w:r>
        <w:rPr>
          <w:rFonts w:hint="cs"/>
          <w:rtl/>
        </w:rPr>
        <w:t xml:space="preserve"> صدق اللباس في الحرير المحرم وفي الذهب المحرم </w:t>
      </w:r>
      <w:r w:rsidR="000F1309">
        <w:rPr>
          <w:rFonts w:hint="cs"/>
          <w:rtl/>
        </w:rPr>
        <w:t xml:space="preserve">هو شرط </w:t>
      </w:r>
      <w:r>
        <w:rPr>
          <w:rFonts w:hint="cs"/>
          <w:rtl/>
        </w:rPr>
        <w:t xml:space="preserve">بلا </w:t>
      </w:r>
      <w:r w:rsidR="000F1309">
        <w:rPr>
          <w:rFonts w:hint="cs"/>
          <w:rtl/>
        </w:rPr>
        <w:t>إ</w:t>
      </w:r>
      <w:r>
        <w:rPr>
          <w:rFonts w:hint="cs"/>
          <w:rtl/>
        </w:rPr>
        <w:t>شكال</w:t>
      </w:r>
      <w:r w:rsidR="000F1309">
        <w:rPr>
          <w:rFonts w:hint="cs"/>
          <w:rtl/>
        </w:rPr>
        <w:t>،</w:t>
      </w:r>
      <w:r>
        <w:rPr>
          <w:rFonts w:hint="cs"/>
          <w:rtl/>
        </w:rPr>
        <w:t xml:space="preserve"> كما يظهر من الروايات الواردة في حرمة الحرير</w:t>
      </w:r>
      <w:r w:rsidR="000F1309">
        <w:rPr>
          <w:rFonts w:hint="cs"/>
          <w:rtl/>
        </w:rPr>
        <w:t>:</w:t>
      </w:r>
    </w:p>
    <w:p w14:paraId="42D13F28" w14:textId="7725E3FB" w:rsidR="00BE7D83" w:rsidRDefault="00FE3C45" w:rsidP="00FE3C45">
      <w:pPr>
        <w:jc w:val="both"/>
        <w:rPr>
          <w:rtl/>
        </w:rPr>
      </w:pPr>
      <w:r>
        <w:rPr>
          <w:rFonts w:hint="cs"/>
          <w:rtl/>
        </w:rPr>
        <w:t xml:space="preserve"> ف</w:t>
      </w:r>
      <w:r w:rsidR="000F1309">
        <w:rPr>
          <w:rFonts w:hint="cs"/>
          <w:rtl/>
        </w:rPr>
        <w:t xml:space="preserve">منها </w:t>
      </w:r>
      <w:r>
        <w:rPr>
          <w:rFonts w:hint="cs"/>
          <w:rtl/>
        </w:rPr>
        <w:t xml:space="preserve">الرواية الأولى صحيحة سنداً من </w:t>
      </w:r>
      <w:r w:rsidR="000F1309">
        <w:rPr>
          <w:rFonts w:hint="cs"/>
          <w:rtl/>
        </w:rPr>
        <w:t>ال</w:t>
      </w:r>
      <w:r>
        <w:rPr>
          <w:rFonts w:hint="cs"/>
          <w:rtl/>
        </w:rPr>
        <w:t xml:space="preserve">باب </w:t>
      </w:r>
      <w:r w:rsidR="000F1309">
        <w:rPr>
          <w:rFonts w:hint="cs"/>
          <w:rtl/>
        </w:rPr>
        <w:t>الحادي عشر</w:t>
      </w:r>
      <w:r>
        <w:rPr>
          <w:rFonts w:hint="cs"/>
          <w:rtl/>
        </w:rPr>
        <w:t xml:space="preserve"> من أبواب لباس المصلي</w:t>
      </w:r>
      <w:r w:rsidR="004B7D25">
        <w:rPr>
          <w:rFonts w:hint="cs"/>
          <w:rtl/>
        </w:rPr>
        <w:t>، وهي صحيحة</w:t>
      </w:r>
      <w:r w:rsidR="00BE7D83">
        <w:rPr>
          <w:rFonts w:hint="cs"/>
          <w:rtl/>
        </w:rPr>
        <w:t>:</w:t>
      </w:r>
    </w:p>
    <w:p w14:paraId="284230CA" w14:textId="6E82BBCA" w:rsidR="00BE7D83" w:rsidRPr="00C61CFF" w:rsidRDefault="00BE7D83" w:rsidP="00C61CFF">
      <w:pPr>
        <w:jc w:val="both"/>
        <w:rPr>
          <w:rFonts w:cs="Arial"/>
          <w:b/>
          <w:bCs/>
          <w:rtl/>
        </w:rPr>
      </w:pPr>
      <w:r w:rsidRPr="00C61CFF">
        <w:rPr>
          <w:rFonts w:cs="Arial"/>
          <w:b/>
          <w:bCs/>
          <w:rtl/>
        </w:rPr>
        <w:t>عن إسماعيل بن سعد الأحوص (في حديث) قال: سألت أبا الحسن الرضا (ع</w:t>
      </w:r>
      <w:r w:rsidR="00C61CFF" w:rsidRPr="00C61CFF">
        <w:rPr>
          <w:rFonts w:cs="Arial" w:hint="cs"/>
          <w:b/>
          <w:bCs/>
          <w:rtl/>
        </w:rPr>
        <w:t xml:space="preserve">) </w:t>
      </w:r>
      <w:r w:rsidRPr="00C61CFF">
        <w:rPr>
          <w:rFonts w:cs="Arial"/>
          <w:b/>
          <w:bCs/>
          <w:rtl/>
        </w:rPr>
        <w:t xml:space="preserve">هل يصلي الرجل في ثوب </w:t>
      </w:r>
      <w:proofErr w:type="spellStart"/>
      <w:r w:rsidRPr="00C61CFF">
        <w:rPr>
          <w:rFonts w:cs="Arial"/>
          <w:b/>
          <w:bCs/>
          <w:rtl/>
        </w:rPr>
        <w:t>إبريسم</w:t>
      </w:r>
      <w:proofErr w:type="spellEnd"/>
      <w:r w:rsidRPr="00C61CFF">
        <w:rPr>
          <w:rFonts w:cs="Arial"/>
          <w:b/>
          <w:bCs/>
          <w:rtl/>
        </w:rPr>
        <w:t>؟ فقال:</w:t>
      </w:r>
      <w:r w:rsidR="00C61CFF" w:rsidRPr="00C61CFF">
        <w:rPr>
          <w:rFonts w:cs="Arial" w:hint="cs"/>
          <w:b/>
          <w:bCs/>
          <w:rtl/>
        </w:rPr>
        <w:t xml:space="preserve"> </w:t>
      </w:r>
      <w:r w:rsidRPr="00C61CFF">
        <w:rPr>
          <w:rFonts w:cs="Arial"/>
          <w:b/>
          <w:bCs/>
          <w:rtl/>
        </w:rPr>
        <w:t>لا.</w:t>
      </w:r>
    </w:p>
    <w:p w14:paraId="39FEC407" w14:textId="77777777" w:rsidR="004B7D25" w:rsidRPr="004B7D25" w:rsidRDefault="004B7D25" w:rsidP="00BE7D83">
      <w:pPr>
        <w:jc w:val="both"/>
        <w:rPr>
          <w:b/>
          <w:bCs/>
          <w:rtl/>
        </w:rPr>
      </w:pPr>
      <w:r>
        <w:rPr>
          <w:rFonts w:hint="cs"/>
          <w:rtl/>
        </w:rPr>
        <w:t>كذلك ال</w:t>
      </w:r>
      <w:r w:rsidR="00FE3C45">
        <w:rPr>
          <w:rFonts w:hint="cs"/>
          <w:rtl/>
        </w:rPr>
        <w:t xml:space="preserve">رواية </w:t>
      </w:r>
      <w:r>
        <w:rPr>
          <w:rFonts w:hint="cs"/>
          <w:rtl/>
        </w:rPr>
        <w:t>ال</w:t>
      </w:r>
      <w:r w:rsidR="00FE3C45">
        <w:rPr>
          <w:rFonts w:hint="cs"/>
          <w:rtl/>
        </w:rPr>
        <w:t>ثالثة من هذا الباب</w:t>
      </w:r>
      <w:r>
        <w:rPr>
          <w:rFonts w:hint="cs"/>
          <w:rtl/>
        </w:rPr>
        <w:t>:</w:t>
      </w:r>
    </w:p>
    <w:p w14:paraId="5088DF14" w14:textId="3A514B6C" w:rsidR="004B7D25" w:rsidRPr="004B7D25" w:rsidRDefault="004B7D25" w:rsidP="004B7D25">
      <w:pPr>
        <w:jc w:val="both"/>
        <w:rPr>
          <w:rFonts w:cs="Arial"/>
          <w:b/>
          <w:bCs/>
          <w:rtl/>
        </w:rPr>
      </w:pPr>
      <w:r w:rsidRPr="004B7D25">
        <w:rPr>
          <w:rFonts w:cs="Arial"/>
          <w:b/>
          <w:bCs/>
          <w:rtl/>
        </w:rPr>
        <w:t>عن محمد بن مسلم، عن أبي جعفر ( ع ) قال : لا يصلح لباس الحرير</w:t>
      </w:r>
      <w:r w:rsidRPr="004B7D25">
        <w:rPr>
          <w:rFonts w:cs="Arial" w:hint="cs"/>
          <w:b/>
          <w:bCs/>
          <w:rtl/>
        </w:rPr>
        <w:t xml:space="preserve"> </w:t>
      </w:r>
      <w:r w:rsidRPr="004B7D25">
        <w:rPr>
          <w:rFonts w:cs="Arial"/>
          <w:b/>
          <w:bCs/>
          <w:rtl/>
        </w:rPr>
        <w:t>والديباج، فأما بيعهما فلا بأس.</w:t>
      </w:r>
    </w:p>
    <w:p w14:paraId="31F2EC93" w14:textId="77777777" w:rsidR="00CE6176" w:rsidRDefault="00FE3C45" w:rsidP="004B7D25">
      <w:pPr>
        <w:jc w:val="both"/>
        <w:rPr>
          <w:rtl/>
        </w:rPr>
      </w:pPr>
      <w:r>
        <w:rPr>
          <w:rFonts w:hint="cs"/>
          <w:rtl/>
        </w:rPr>
        <w:t xml:space="preserve">كلمة لباس مذكورة في </w:t>
      </w:r>
      <w:r w:rsidR="004B7D25">
        <w:rPr>
          <w:rFonts w:hint="cs"/>
          <w:rtl/>
        </w:rPr>
        <w:t xml:space="preserve">هذه </w:t>
      </w:r>
      <w:r>
        <w:rPr>
          <w:rFonts w:hint="cs"/>
          <w:rtl/>
        </w:rPr>
        <w:t>الرواية</w:t>
      </w:r>
      <w:r w:rsidR="00CE6176">
        <w:rPr>
          <w:rFonts w:hint="cs"/>
          <w:rtl/>
        </w:rPr>
        <w:t>.</w:t>
      </w:r>
    </w:p>
    <w:p w14:paraId="05B1A3A6" w14:textId="77777777" w:rsidR="00BE046E" w:rsidRDefault="007A589C" w:rsidP="004B7D25">
      <w:pPr>
        <w:jc w:val="both"/>
        <w:rPr>
          <w:rtl/>
        </w:rPr>
      </w:pPr>
      <w:r>
        <w:rPr>
          <w:rFonts w:hint="cs"/>
          <w:rtl/>
        </w:rPr>
        <w:t>و</w:t>
      </w:r>
      <w:r w:rsidR="00FE3C45">
        <w:rPr>
          <w:rFonts w:hint="cs"/>
          <w:rtl/>
        </w:rPr>
        <w:t xml:space="preserve">هكذا باقي الروايات من هذا الباب ولكن </w:t>
      </w:r>
      <w:r>
        <w:rPr>
          <w:rFonts w:hint="cs"/>
          <w:rtl/>
        </w:rPr>
        <w:t xml:space="preserve">الظاهر أن </w:t>
      </w:r>
      <w:r w:rsidR="00FE3C45">
        <w:rPr>
          <w:rFonts w:hint="cs"/>
          <w:rtl/>
        </w:rPr>
        <w:t xml:space="preserve">السيد الأعظم كما عرضنا في خدمتكم لم يتأمل في كتب اللغة </w:t>
      </w:r>
      <w:r>
        <w:rPr>
          <w:rFonts w:hint="cs"/>
          <w:rtl/>
        </w:rPr>
        <w:t>و</w:t>
      </w:r>
      <w:r w:rsidR="00FE3C45">
        <w:rPr>
          <w:rFonts w:hint="cs"/>
          <w:rtl/>
        </w:rPr>
        <w:t xml:space="preserve">كلمات علماء غريب اللغة، بل </w:t>
      </w:r>
      <w:r>
        <w:rPr>
          <w:rFonts w:hint="cs"/>
          <w:rtl/>
        </w:rPr>
        <w:t xml:space="preserve">لعله </w:t>
      </w:r>
      <w:r w:rsidR="00FE3C45">
        <w:rPr>
          <w:rFonts w:hint="cs"/>
          <w:rtl/>
        </w:rPr>
        <w:t xml:space="preserve">لم </w:t>
      </w:r>
      <w:r>
        <w:rPr>
          <w:rFonts w:hint="cs"/>
          <w:rtl/>
        </w:rPr>
        <w:t>يلتفت</w:t>
      </w:r>
      <w:r w:rsidR="00FE3C45">
        <w:rPr>
          <w:rFonts w:hint="cs"/>
          <w:rtl/>
        </w:rPr>
        <w:t xml:space="preserve"> </w:t>
      </w:r>
      <w:r>
        <w:rPr>
          <w:rFonts w:hint="cs"/>
          <w:rtl/>
        </w:rPr>
        <w:t xml:space="preserve">إلى استعمالات الكلمة في </w:t>
      </w:r>
      <w:r w:rsidR="00FE3C45">
        <w:rPr>
          <w:rFonts w:hint="cs"/>
          <w:rtl/>
        </w:rPr>
        <w:t xml:space="preserve">القران أيضاً، ذكرنا أمس </w:t>
      </w:r>
      <w:r>
        <w:rPr>
          <w:rFonts w:hint="cs"/>
          <w:rtl/>
        </w:rPr>
        <w:t xml:space="preserve">أن القرآن </w:t>
      </w:r>
      <w:r w:rsidR="00FE3C45">
        <w:rPr>
          <w:rFonts w:hint="cs"/>
          <w:rtl/>
        </w:rPr>
        <w:t xml:space="preserve">استعمل كلمة لباس فيما لا يلبسه الإنسان، </w:t>
      </w:r>
      <w:r w:rsidR="005B113B">
        <w:rPr>
          <w:rFonts w:hint="cs"/>
          <w:rtl/>
        </w:rPr>
        <w:t>وذكرنا خلال الدروس عدة آيات من الكتاب تدل على استخ</w:t>
      </w:r>
      <w:r w:rsidR="00BE046E">
        <w:rPr>
          <w:rFonts w:hint="cs"/>
          <w:rtl/>
        </w:rPr>
        <w:t>دام اللباس في غير ما يحيط الجسم.</w:t>
      </w:r>
    </w:p>
    <w:p w14:paraId="60A37994" w14:textId="20952909" w:rsidR="00BE046E" w:rsidRDefault="00FE3C45" w:rsidP="004B7D25">
      <w:pPr>
        <w:jc w:val="both"/>
        <w:rPr>
          <w:rtl/>
        </w:rPr>
      </w:pPr>
      <w:r>
        <w:rPr>
          <w:rFonts w:hint="cs"/>
          <w:rtl/>
        </w:rPr>
        <w:t xml:space="preserve"> فإصرار سيدنا الأعظم (رض) </w:t>
      </w:r>
      <w:r w:rsidR="00BE046E">
        <w:rPr>
          <w:rFonts w:hint="cs"/>
          <w:rtl/>
        </w:rPr>
        <w:t>على اشتراط</w:t>
      </w:r>
      <w:r>
        <w:rPr>
          <w:rFonts w:hint="cs"/>
          <w:rtl/>
        </w:rPr>
        <w:t xml:space="preserve"> </w:t>
      </w:r>
      <w:r w:rsidR="00BE046E">
        <w:rPr>
          <w:rFonts w:hint="cs"/>
          <w:rtl/>
        </w:rPr>
        <w:t>الإحاطة في صدق اللباس</w:t>
      </w:r>
      <w:r>
        <w:rPr>
          <w:rFonts w:hint="cs"/>
          <w:rtl/>
        </w:rPr>
        <w:t>، معنى غير واضح جداً</w:t>
      </w:r>
      <w:r w:rsidR="00BE046E">
        <w:rPr>
          <w:rFonts w:hint="cs"/>
          <w:rtl/>
        </w:rPr>
        <w:t>.</w:t>
      </w:r>
    </w:p>
    <w:p w14:paraId="368DE68A" w14:textId="77777777" w:rsidR="001425F5" w:rsidRDefault="00FE3C45" w:rsidP="004B7D25">
      <w:pPr>
        <w:jc w:val="both"/>
        <w:rPr>
          <w:rtl/>
        </w:rPr>
      </w:pPr>
      <w:r>
        <w:rPr>
          <w:rFonts w:hint="cs"/>
          <w:rtl/>
        </w:rPr>
        <w:t xml:space="preserve"> و</w:t>
      </w:r>
      <w:r w:rsidR="001425F5">
        <w:rPr>
          <w:rFonts w:hint="cs"/>
          <w:rtl/>
        </w:rPr>
        <w:t xml:space="preserve">لعله </w:t>
      </w:r>
      <w:r>
        <w:rPr>
          <w:rFonts w:hint="cs"/>
          <w:rtl/>
        </w:rPr>
        <w:t xml:space="preserve">من هنا </w:t>
      </w:r>
      <w:r w:rsidR="001425F5">
        <w:rPr>
          <w:rFonts w:hint="cs"/>
          <w:rtl/>
        </w:rPr>
        <w:t xml:space="preserve">أقر </w:t>
      </w:r>
      <w:r>
        <w:rPr>
          <w:rFonts w:hint="cs"/>
          <w:rtl/>
        </w:rPr>
        <w:t xml:space="preserve">حكيم الفقهاء (رض) </w:t>
      </w:r>
      <w:r w:rsidR="001425F5">
        <w:rPr>
          <w:rFonts w:hint="cs"/>
          <w:rtl/>
        </w:rPr>
        <w:t xml:space="preserve">بأن </w:t>
      </w:r>
      <w:r>
        <w:rPr>
          <w:rFonts w:hint="cs"/>
          <w:rtl/>
        </w:rPr>
        <w:t xml:space="preserve">هذا </w:t>
      </w:r>
      <w:r w:rsidR="001425F5">
        <w:rPr>
          <w:rFonts w:hint="cs"/>
          <w:rtl/>
        </w:rPr>
        <w:t xml:space="preserve">القسم </w:t>
      </w:r>
      <w:r>
        <w:rPr>
          <w:rFonts w:hint="cs"/>
          <w:rtl/>
        </w:rPr>
        <w:t xml:space="preserve">الذي على الأرض </w:t>
      </w:r>
      <w:r w:rsidR="001425F5">
        <w:rPr>
          <w:rFonts w:hint="cs"/>
          <w:rtl/>
        </w:rPr>
        <w:t>هو</w:t>
      </w:r>
      <w:r>
        <w:rPr>
          <w:rFonts w:hint="cs"/>
          <w:rtl/>
        </w:rPr>
        <w:t xml:space="preserve"> لباس كما أن ما على جسم المصلي لباس ولا يشترط في اللباس أن يكون محيطاً</w:t>
      </w:r>
      <w:r w:rsidR="001425F5">
        <w:rPr>
          <w:rFonts w:hint="cs"/>
          <w:rtl/>
        </w:rPr>
        <w:t>.</w:t>
      </w:r>
    </w:p>
    <w:p w14:paraId="2B034E77" w14:textId="0773F3ED" w:rsidR="000A4AF5" w:rsidRDefault="000A4AF5" w:rsidP="004B7D25">
      <w:pPr>
        <w:jc w:val="both"/>
        <w:rPr>
          <w:rtl/>
        </w:rPr>
      </w:pPr>
      <w:r>
        <w:rPr>
          <w:rFonts w:hint="cs"/>
          <w:rtl/>
        </w:rPr>
        <w:t>كما أن معنى الظرفية الذي ذكره واشترط فيه الإحاطة غير واضح، فالإحاطة حاصلة في الظرف</w:t>
      </w:r>
      <w:r w:rsidR="00D91CD1">
        <w:rPr>
          <w:rFonts w:hint="cs"/>
          <w:rtl/>
        </w:rPr>
        <w:t xml:space="preserve"> بلا شك ولكن لا بنحو ما يكون الجسم محاطاً بثوب، كما لو قلت </w:t>
      </w:r>
      <w:r w:rsidR="001A58BD">
        <w:rPr>
          <w:rFonts w:hint="cs"/>
          <w:rtl/>
        </w:rPr>
        <w:t>إ</w:t>
      </w:r>
      <w:r w:rsidR="00D91CD1">
        <w:rPr>
          <w:rFonts w:hint="cs"/>
          <w:rtl/>
        </w:rPr>
        <w:t>ن فلاناً في المسجد فإحاطة المسجد لفلان ليست كإحاطة الثوب للبدن</w:t>
      </w:r>
      <w:r w:rsidR="001A58BD">
        <w:rPr>
          <w:rFonts w:hint="cs"/>
          <w:rtl/>
        </w:rPr>
        <w:t>.</w:t>
      </w:r>
    </w:p>
    <w:p w14:paraId="690C6FBB" w14:textId="77777777" w:rsidR="001A58BD" w:rsidRDefault="00FE3C45" w:rsidP="004B7D25">
      <w:pPr>
        <w:jc w:val="both"/>
        <w:rPr>
          <w:rtl/>
        </w:rPr>
      </w:pPr>
      <w:r>
        <w:rPr>
          <w:rFonts w:hint="cs"/>
          <w:rtl/>
        </w:rPr>
        <w:t>وبعبارة واضحة أن الإحاطة هو أن يكون فعل الإنسان مظروفاً وذلك المحيط ظرفاً له، أما ا</w:t>
      </w:r>
      <w:r w:rsidR="001A58BD">
        <w:rPr>
          <w:rFonts w:hint="cs"/>
          <w:rtl/>
        </w:rPr>
        <w:t>لإ</w:t>
      </w:r>
      <w:r>
        <w:rPr>
          <w:rFonts w:hint="cs"/>
          <w:rtl/>
        </w:rPr>
        <w:t>حاطة بأن  يكون هذا لاصقاً بجسمه فهذا ليس معنى الظرفية أبداً</w:t>
      </w:r>
      <w:r w:rsidR="001A58BD">
        <w:rPr>
          <w:rFonts w:hint="cs"/>
          <w:rtl/>
        </w:rPr>
        <w:t>.</w:t>
      </w:r>
    </w:p>
    <w:p w14:paraId="69FA6A53" w14:textId="77777777" w:rsidR="00742587" w:rsidRDefault="00FE3C45" w:rsidP="004B7D25">
      <w:pPr>
        <w:jc w:val="both"/>
        <w:rPr>
          <w:rtl/>
        </w:rPr>
      </w:pPr>
      <w:r>
        <w:rPr>
          <w:rFonts w:hint="cs"/>
          <w:rtl/>
        </w:rPr>
        <w:t xml:space="preserve"> فالروايات التي وردت في حرير أو في </w:t>
      </w:r>
      <w:r w:rsidR="00B03D8B">
        <w:rPr>
          <w:rFonts w:hint="cs"/>
          <w:rtl/>
        </w:rPr>
        <w:t>غير المأكول</w:t>
      </w:r>
      <w:r>
        <w:rPr>
          <w:rFonts w:hint="cs"/>
          <w:rtl/>
        </w:rPr>
        <w:t xml:space="preserve"> أو في الذهب </w:t>
      </w:r>
      <w:r w:rsidR="00B03D8B">
        <w:rPr>
          <w:rFonts w:hint="cs"/>
          <w:rtl/>
        </w:rPr>
        <w:t>مثلاً</w:t>
      </w:r>
      <w:r>
        <w:rPr>
          <w:rFonts w:hint="cs"/>
          <w:rtl/>
        </w:rPr>
        <w:t xml:space="preserve"> لا يشترط فيه ا</w:t>
      </w:r>
      <w:r w:rsidR="00B03D8B">
        <w:rPr>
          <w:rFonts w:hint="cs"/>
          <w:rtl/>
        </w:rPr>
        <w:t>لإ</w:t>
      </w:r>
      <w:r>
        <w:rPr>
          <w:rFonts w:hint="cs"/>
          <w:rtl/>
        </w:rPr>
        <w:t xml:space="preserve">حاطة </w:t>
      </w:r>
      <w:r w:rsidR="00B03D8B">
        <w:rPr>
          <w:rFonts w:hint="cs"/>
          <w:rtl/>
        </w:rPr>
        <w:t xml:space="preserve">بالمعنى الذي ذكره (رض) </w:t>
      </w:r>
      <w:r>
        <w:rPr>
          <w:rFonts w:hint="cs"/>
          <w:rtl/>
        </w:rPr>
        <w:t>أبداً</w:t>
      </w:r>
      <w:r w:rsidR="00742587">
        <w:rPr>
          <w:rFonts w:hint="cs"/>
          <w:rtl/>
        </w:rPr>
        <w:t>.</w:t>
      </w:r>
    </w:p>
    <w:p w14:paraId="5FD32338" w14:textId="77777777" w:rsidR="00820A4E" w:rsidRDefault="00742587" w:rsidP="00820A4E">
      <w:pPr>
        <w:jc w:val="both"/>
        <w:rPr>
          <w:rtl/>
        </w:rPr>
      </w:pPr>
      <w:r>
        <w:rPr>
          <w:rFonts w:hint="cs"/>
          <w:rtl/>
        </w:rPr>
        <w:lastRenderedPageBreak/>
        <w:t xml:space="preserve">ولعله (رض) استدل بمعنى الظرفية في حرف (في) </w:t>
      </w:r>
      <w:r w:rsidR="00820A4E">
        <w:rPr>
          <w:rFonts w:hint="cs"/>
          <w:rtl/>
        </w:rPr>
        <w:t>و</w:t>
      </w:r>
      <w:r w:rsidR="00FE3C45">
        <w:rPr>
          <w:rFonts w:hint="cs"/>
          <w:rtl/>
        </w:rPr>
        <w:t>قيّد في الظرفية</w:t>
      </w:r>
      <w:r w:rsidR="00820A4E">
        <w:rPr>
          <w:rFonts w:hint="cs"/>
          <w:rtl/>
        </w:rPr>
        <w:t>.</w:t>
      </w:r>
    </w:p>
    <w:p w14:paraId="757422CA" w14:textId="31AE9397" w:rsidR="00357D27" w:rsidRDefault="00357D27" w:rsidP="00820A4E">
      <w:pPr>
        <w:jc w:val="both"/>
        <w:rPr>
          <w:rtl/>
        </w:rPr>
      </w:pPr>
      <w:r>
        <w:rPr>
          <w:rFonts w:hint="cs"/>
          <w:rtl/>
        </w:rPr>
        <w:t>فكأنه رجع</w:t>
      </w:r>
      <w:r w:rsidR="00FE3C45">
        <w:rPr>
          <w:rFonts w:hint="cs"/>
          <w:rtl/>
        </w:rPr>
        <w:t xml:space="preserve"> إلى العرف في تحديد المصداق، وهذه الجريمة العلمية ابتلي بها غير واحد من </w:t>
      </w:r>
      <w:proofErr w:type="spellStart"/>
      <w:r w:rsidR="00FE3C45">
        <w:rPr>
          <w:rFonts w:hint="cs"/>
          <w:rtl/>
        </w:rPr>
        <w:t>فقهاءنا</w:t>
      </w:r>
      <w:proofErr w:type="spellEnd"/>
      <w:r w:rsidR="00FE3C45">
        <w:rPr>
          <w:rFonts w:hint="cs"/>
          <w:rtl/>
        </w:rPr>
        <w:t xml:space="preserve"> الأبرار (رض)</w:t>
      </w:r>
      <w:r>
        <w:rPr>
          <w:rFonts w:hint="cs"/>
          <w:rtl/>
        </w:rPr>
        <w:t>؛ إذ كانوا يرون</w:t>
      </w:r>
      <w:r w:rsidR="00FE3C45">
        <w:rPr>
          <w:rFonts w:hint="cs"/>
          <w:rtl/>
        </w:rPr>
        <w:t xml:space="preserve"> العرف دليلا</w:t>
      </w:r>
      <w:r>
        <w:rPr>
          <w:rFonts w:hint="cs"/>
          <w:rtl/>
        </w:rPr>
        <w:t>ً</w:t>
      </w:r>
      <w:r w:rsidR="00FE3C45">
        <w:rPr>
          <w:rFonts w:hint="cs"/>
          <w:rtl/>
        </w:rPr>
        <w:t xml:space="preserve"> على تحديد </w:t>
      </w:r>
      <w:r>
        <w:rPr>
          <w:rFonts w:hint="cs"/>
          <w:rtl/>
        </w:rPr>
        <w:t>المصداق، وقد ناقشنا ذلك مراراً.</w:t>
      </w:r>
    </w:p>
    <w:p w14:paraId="78A0881A" w14:textId="77777777" w:rsidR="00047DD6" w:rsidRDefault="00FE3C45" w:rsidP="00820A4E">
      <w:pPr>
        <w:jc w:val="both"/>
        <w:rPr>
          <w:rtl/>
        </w:rPr>
      </w:pPr>
      <w:r>
        <w:rPr>
          <w:rFonts w:hint="cs"/>
          <w:rtl/>
        </w:rPr>
        <w:t xml:space="preserve">فإذا كان الأمر كذلك فنقول كلمة (في) واردة في الروايات </w:t>
      </w:r>
      <w:r w:rsidR="00F0575F">
        <w:rPr>
          <w:rFonts w:hint="cs"/>
          <w:rtl/>
        </w:rPr>
        <w:t>المتعلقة بالمقام و</w:t>
      </w:r>
      <w:r>
        <w:rPr>
          <w:rFonts w:hint="cs"/>
          <w:rtl/>
        </w:rPr>
        <w:t xml:space="preserve">هذا يثبت الظرفية فقط، وأما أن يكون ذلك الظرف محيطاً بالجسم بنحو </w:t>
      </w:r>
      <w:r w:rsidR="00F0575F">
        <w:rPr>
          <w:rFonts w:hint="cs"/>
          <w:rtl/>
        </w:rPr>
        <w:t>إحاطة الثوب للجسد</w:t>
      </w:r>
      <w:r>
        <w:rPr>
          <w:rFonts w:hint="cs"/>
          <w:rtl/>
        </w:rPr>
        <w:t xml:space="preserve"> فهذا ليس إلا بيد العرف فقط</w:t>
      </w:r>
      <w:r w:rsidR="00047DD6">
        <w:rPr>
          <w:rFonts w:hint="cs"/>
          <w:rtl/>
        </w:rPr>
        <w:t>.</w:t>
      </w:r>
    </w:p>
    <w:p w14:paraId="7C138513" w14:textId="32031900" w:rsidR="00D47EE2" w:rsidRDefault="00FE3C45" w:rsidP="00820A4E">
      <w:pPr>
        <w:jc w:val="both"/>
        <w:rPr>
          <w:rtl/>
        </w:rPr>
      </w:pPr>
      <w:r>
        <w:rPr>
          <w:rFonts w:hint="cs"/>
          <w:rtl/>
        </w:rPr>
        <w:t xml:space="preserve">فالنتيجة الحق مع </w:t>
      </w:r>
      <w:proofErr w:type="spellStart"/>
      <w:r>
        <w:rPr>
          <w:rFonts w:hint="cs"/>
          <w:rtl/>
        </w:rPr>
        <w:t>اليزدي</w:t>
      </w:r>
      <w:proofErr w:type="spellEnd"/>
      <w:r>
        <w:rPr>
          <w:rFonts w:hint="cs"/>
          <w:rtl/>
        </w:rPr>
        <w:t xml:space="preserve"> (رض)</w:t>
      </w:r>
      <w:r w:rsidR="00047DD6">
        <w:rPr>
          <w:rFonts w:hint="cs"/>
          <w:rtl/>
        </w:rPr>
        <w:t xml:space="preserve">؛ </w:t>
      </w:r>
      <w:r>
        <w:rPr>
          <w:rFonts w:hint="cs"/>
          <w:rtl/>
        </w:rPr>
        <w:t xml:space="preserve">إذ دل </w:t>
      </w:r>
      <w:r w:rsidR="00047DD6">
        <w:rPr>
          <w:rFonts w:hint="cs"/>
          <w:rtl/>
        </w:rPr>
        <w:t>ال</w:t>
      </w:r>
      <w:r>
        <w:rPr>
          <w:rFonts w:hint="cs"/>
          <w:rtl/>
        </w:rPr>
        <w:t xml:space="preserve">دليل على أنه ثوب </w:t>
      </w:r>
      <w:r w:rsidR="004B2110">
        <w:rPr>
          <w:rFonts w:hint="cs"/>
          <w:rtl/>
        </w:rPr>
        <w:t xml:space="preserve">ويصدق عليه </w:t>
      </w:r>
      <w:r>
        <w:rPr>
          <w:rFonts w:hint="cs"/>
          <w:rtl/>
        </w:rPr>
        <w:t>أن</w:t>
      </w:r>
      <w:r w:rsidR="004B2110">
        <w:rPr>
          <w:rFonts w:hint="cs"/>
          <w:rtl/>
        </w:rPr>
        <w:t>ها</w:t>
      </w:r>
      <w:r>
        <w:rPr>
          <w:rFonts w:hint="cs"/>
          <w:rtl/>
        </w:rPr>
        <w:t xml:space="preserve"> صلاة في </w:t>
      </w:r>
      <w:r w:rsidR="004B2110">
        <w:rPr>
          <w:rFonts w:hint="cs"/>
          <w:rtl/>
        </w:rPr>
        <w:t>هذا ال</w:t>
      </w:r>
      <w:r>
        <w:rPr>
          <w:rFonts w:hint="cs"/>
          <w:rtl/>
        </w:rPr>
        <w:t>ثوب كذا</w:t>
      </w:r>
      <w:r w:rsidR="004B2110">
        <w:rPr>
          <w:rFonts w:hint="cs"/>
          <w:rtl/>
        </w:rPr>
        <w:t xml:space="preserve">، </w:t>
      </w:r>
      <w:r>
        <w:rPr>
          <w:rFonts w:hint="cs"/>
          <w:rtl/>
        </w:rPr>
        <w:t xml:space="preserve">ولا يشترط أن يكون ذلك القسم أو كل </w:t>
      </w:r>
      <w:r w:rsidR="005729C4">
        <w:rPr>
          <w:rFonts w:hint="cs"/>
          <w:rtl/>
        </w:rPr>
        <w:t>أ</w:t>
      </w:r>
      <w:r>
        <w:rPr>
          <w:rFonts w:hint="cs"/>
          <w:rtl/>
        </w:rPr>
        <w:t>قسام من اللباس لاصقة في الجسم متحركة بحركة المصلي فهذا ليس شرطاً، فمثلا</w:t>
      </w:r>
      <w:r w:rsidR="004B2110">
        <w:rPr>
          <w:rFonts w:hint="cs"/>
          <w:rtl/>
        </w:rPr>
        <w:t>ً</w:t>
      </w:r>
      <w:r>
        <w:rPr>
          <w:rFonts w:hint="cs"/>
          <w:rtl/>
        </w:rPr>
        <w:t xml:space="preserve"> </w:t>
      </w:r>
      <w:r w:rsidR="00BC06CA">
        <w:rPr>
          <w:rFonts w:hint="cs"/>
          <w:rtl/>
        </w:rPr>
        <w:t xml:space="preserve">لو صلى </w:t>
      </w:r>
      <w:r>
        <w:rPr>
          <w:rFonts w:hint="cs"/>
          <w:rtl/>
        </w:rPr>
        <w:t xml:space="preserve">الإنسان في غرفة </w:t>
      </w:r>
      <w:r w:rsidR="00D47EE2">
        <w:rPr>
          <w:rFonts w:hint="cs"/>
          <w:rtl/>
        </w:rPr>
        <w:t xml:space="preserve">أو </w:t>
      </w:r>
      <w:r>
        <w:rPr>
          <w:rFonts w:hint="cs"/>
          <w:rtl/>
        </w:rPr>
        <w:t xml:space="preserve">عند </w:t>
      </w:r>
      <w:r w:rsidR="00D47EE2">
        <w:rPr>
          <w:rFonts w:hint="cs"/>
          <w:rtl/>
        </w:rPr>
        <w:t xml:space="preserve">قبر </w:t>
      </w:r>
      <w:r>
        <w:rPr>
          <w:rFonts w:hint="cs"/>
          <w:rtl/>
        </w:rPr>
        <w:t xml:space="preserve">الحسين (ع) </w:t>
      </w:r>
      <w:r w:rsidR="00D47EE2">
        <w:rPr>
          <w:rFonts w:hint="cs"/>
          <w:rtl/>
        </w:rPr>
        <w:t>غاية ما يفيد أن الغرفة ظرف للصلاة لا للمصلي</w:t>
      </w:r>
      <w:r w:rsidR="00D47EE2" w:rsidRPr="00D47EE2">
        <w:rPr>
          <w:rFonts w:hint="cs"/>
          <w:rtl/>
        </w:rPr>
        <w:t xml:space="preserve"> </w:t>
      </w:r>
      <w:r w:rsidR="00D47EE2">
        <w:rPr>
          <w:rFonts w:hint="cs"/>
          <w:rtl/>
        </w:rPr>
        <w:t>بالنحو الذي ذكره السيد الأعظم.</w:t>
      </w:r>
    </w:p>
    <w:p w14:paraId="3840EBE3" w14:textId="77777777" w:rsidR="00C47D02" w:rsidRDefault="00FE3C45" w:rsidP="00820A4E">
      <w:pPr>
        <w:jc w:val="both"/>
        <w:rPr>
          <w:rtl/>
        </w:rPr>
      </w:pPr>
      <w:r>
        <w:rPr>
          <w:rFonts w:hint="cs"/>
          <w:rtl/>
        </w:rPr>
        <w:t>فما أفاد</w:t>
      </w:r>
      <w:r w:rsidR="00D47EE2">
        <w:rPr>
          <w:rFonts w:hint="cs"/>
          <w:rtl/>
        </w:rPr>
        <w:t>ه</w:t>
      </w:r>
      <w:r>
        <w:rPr>
          <w:rFonts w:hint="cs"/>
          <w:rtl/>
        </w:rPr>
        <w:t xml:space="preserve"> العلمان السيد حكيم الفقهاء (رض) وكذلك السيد الأعظم غير واضح، والصحيح ما أفاده السيد </w:t>
      </w:r>
      <w:proofErr w:type="spellStart"/>
      <w:r>
        <w:rPr>
          <w:rFonts w:hint="cs"/>
          <w:rtl/>
        </w:rPr>
        <w:t>اليزدي</w:t>
      </w:r>
      <w:proofErr w:type="spellEnd"/>
      <w:r>
        <w:rPr>
          <w:rFonts w:hint="cs"/>
          <w:rtl/>
        </w:rPr>
        <w:t xml:space="preserve"> (قده) أن هذا الشخص يصدق عليه أنه صلى في ثوب</w:t>
      </w:r>
      <w:r w:rsidR="00BA36F6">
        <w:rPr>
          <w:rFonts w:hint="cs"/>
          <w:rtl/>
        </w:rPr>
        <w:t xml:space="preserve"> نجس أو مغصوب أو غيرهما</w:t>
      </w:r>
      <w:r w:rsidR="00C47D02">
        <w:rPr>
          <w:rFonts w:hint="cs"/>
          <w:rtl/>
        </w:rPr>
        <w:t>.</w:t>
      </w:r>
    </w:p>
    <w:p w14:paraId="1A485DEB" w14:textId="4D34954B" w:rsidR="00FE3C45" w:rsidRPr="0008602D" w:rsidRDefault="00FE3C45" w:rsidP="00820A4E">
      <w:pPr>
        <w:jc w:val="both"/>
      </w:pPr>
      <w:r>
        <w:rPr>
          <w:rFonts w:hint="cs"/>
          <w:rtl/>
        </w:rPr>
        <w:t xml:space="preserve"> فالحكم ببطلان الصلاة هو الصحيح والعلم عند الله و</w:t>
      </w:r>
      <w:r w:rsidR="00C47D02">
        <w:rPr>
          <w:rFonts w:hint="cs"/>
          <w:rtl/>
        </w:rPr>
        <w:t xml:space="preserve">عند </w:t>
      </w:r>
      <w:r>
        <w:rPr>
          <w:rFonts w:hint="cs"/>
          <w:rtl/>
        </w:rPr>
        <w:t>الراسخ</w:t>
      </w:r>
      <w:r w:rsidR="00C47D02">
        <w:rPr>
          <w:rFonts w:hint="cs"/>
          <w:rtl/>
        </w:rPr>
        <w:t>ي</w:t>
      </w:r>
      <w:r>
        <w:rPr>
          <w:rFonts w:hint="cs"/>
          <w:rtl/>
        </w:rPr>
        <w:t>ن في العلم</w:t>
      </w:r>
      <w:r w:rsidR="00C47D02">
        <w:rPr>
          <w:rFonts w:hint="cs"/>
          <w:rtl/>
        </w:rPr>
        <w:t xml:space="preserve"> الحمد لله رب العالمين.</w:t>
      </w:r>
      <w:r>
        <w:rPr>
          <w:rFonts w:hint="cs"/>
          <w:rtl/>
        </w:rPr>
        <w:t>.</w:t>
      </w:r>
      <w:r w:rsidR="00C47D02">
        <w:rPr>
          <w:rFonts w:hint="cs"/>
          <w:rtl/>
        </w:rPr>
        <w:t xml:space="preserve"> </w:t>
      </w:r>
      <w:r>
        <w:rPr>
          <w:rFonts w:hint="cs"/>
          <w:rtl/>
        </w:rPr>
        <w:t xml:space="preserve">   </w:t>
      </w:r>
    </w:p>
    <w:p w14:paraId="6CCB2964" w14:textId="77777777" w:rsidR="00FE3C45" w:rsidRPr="00FE3C45" w:rsidRDefault="00FE3C45" w:rsidP="00FE3C45">
      <w:pPr>
        <w:rPr>
          <w:rtl/>
        </w:rPr>
      </w:pPr>
    </w:p>
    <w:p w14:paraId="1677BBD6"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C45"/>
    <w:rsid w:val="00047DD6"/>
    <w:rsid w:val="000A4AF5"/>
    <w:rsid w:val="000F1309"/>
    <w:rsid w:val="001425F5"/>
    <w:rsid w:val="001A58BD"/>
    <w:rsid w:val="00306F07"/>
    <w:rsid w:val="00357D27"/>
    <w:rsid w:val="004B2110"/>
    <w:rsid w:val="004B7D25"/>
    <w:rsid w:val="0054762B"/>
    <w:rsid w:val="005729C4"/>
    <w:rsid w:val="005B113B"/>
    <w:rsid w:val="005F72A1"/>
    <w:rsid w:val="006262CF"/>
    <w:rsid w:val="00742587"/>
    <w:rsid w:val="007A589C"/>
    <w:rsid w:val="00811EC9"/>
    <w:rsid w:val="00820A4E"/>
    <w:rsid w:val="009F5B14"/>
    <w:rsid w:val="00AE603B"/>
    <w:rsid w:val="00B03D8B"/>
    <w:rsid w:val="00B94CF9"/>
    <w:rsid w:val="00BA36F6"/>
    <w:rsid w:val="00BC06CA"/>
    <w:rsid w:val="00BE046E"/>
    <w:rsid w:val="00BE7D83"/>
    <w:rsid w:val="00C20205"/>
    <w:rsid w:val="00C47D02"/>
    <w:rsid w:val="00C61CFF"/>
    <w:rsid w:val="00CE6176"/>
    <w:rsid w:val="00D47EE2"/>
    <w:rsid w:val="00D91CD1"/>
    <w:rsid w:val="00F0575F"/>
    <w:rsid w:val="00FB0911"/>
    <w:rsid w:val="00FE3C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62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3C45"/>
    <w:pPr>
      <w:bidi/>
    </w:pPr>
  </w:style>
  <w:style w:type="paragraph" w:styleId="1">
    <w:name w:val="heading 1"/>
    <w:basedOn w:val="a"/>
    <w:next w:val="a"/>
    <w:link w:val="1Char"/>
    <w:uiPriority w:val="9"/>
    <w:qFormat/>
    <w:rsid w:val="00FE3C4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FE3C4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FE3C45"/>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FE3C45"/>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FE3C45"/>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FE3C4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E3C4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E3C4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E3C4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E3C45"/>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FE3C45"/>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FE3C45"/>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FE3C45"/>
    <w:rPr>
      <w:rFonts w:eastAsiaTheme="majorEastAsia" w:cstheme="majorBidi"/>
      <w:i/>
      <w:iCs/>
      <w:color w:val="365F91" w:themeColor="accent1" w:themeShade="BF"/>
    </w:rPr>
  </w:style>
  <w:style w:type="character" w:customStyle="1" w:styleId="5Char">
    <w:name w:val="عنوان 5 Char"/>
    <w:basedOn w:val="a0"/>
    <w:link w:val="5"/>
    <w:uiPriority w:val="9"/>
    <w:semiHidden/>
    <w:rsid w:val="00FE3C45"/>
    <w:rPr>
      <w:rFonts w:eastAsiaTheme="majorEastAsia" w:cstheme="majorBidi"/>
      <w:color w:val="365F91" w:themeColor="accent1" w:themeShade="BF"/>
    </w:rPr>
  </w:style>
  <w:style w:type="character" w:customStyle="1" w:styleId="6Char">
    <w:name w:val="عنوان 6 Char"/>
    <w:basedOn w:val="a0"/>
    <w:link w:val="6"/>
    <w:uiPriority w:val="9"/>
    <w:semiHidden/>
    <w:rsid w:val="00FE3C45"/>
    <w:rPr>
      <w:rFonts w:eastAsiaTheme="majorEastAsia" w:cstheme="majorBidi"/>
      <w:i/>
      <w:iCs/>
      <w:color w:val="595959" w:themeColor="text1" w:themeTint="A6"/>
    </w:rPr>
  </w:style>
  <w:style w:type="character" w:customStyle="1" w:styleId="7Char">
    <w:name w:val="عنوان 7 Char"/>
    <w:basedOn w:val="a0"/>
    <w:link w:val="7"/>
    <w:uiPriority w:val="9"/>
    <w:semiHidden/>
    <w:rsid w:val="00FE3C45"/>
    <w:rPr>
      <w:rFonts w:eastAsiaTheme="majorEastAsia" w:cstheme="majorBidi"/>
      <w:color w:val="595959" w:themeColor="text1" w:themeTint="A6"/>
    </w:rPr>
  </w:style>
  <w:style w:type="character" w:customStyle="1" w:styleId="8Char">
    <w:name w:val="عنوان 8 Char"/>
    <w:basedOn w:val="a0"/>
    <w:link w:val="8"/>
    <w:uiPriority w:val="9"/>
    <w:semiHidden/>
    <w:rsid w:val="00FE3C45"/>
    <w:rPr>
      <w:rFonts w:eastAsiaTheme="majorEastAsia" w:cstheme="majorBidi"/>
      <w:i/>
      <w:iCs/>
      <w:color w:val="272727" w:themeColor="text1" w:themeTint="D8"/>
    </w:rPr>
  </w:style>
  <w:style w:type="character" w:customStyle="1" w:styleId="9Char">
    <w:name w:val="عنوان 9 Char"/>
    <w:basedOn w:val="a0"/>
    <w:link w:val="9"/>
    <w:uiPriority w:val="9"/>
    <w:semiHidden/>
    <w:rsid w:val="00FE3C45"/>
    <w:rPr>
      <w:rFonts w:eastAsiaTheme="majorEastAsia" w:cstheme="majorBidi"/>
      <w:color w:val="272727" w:themeColor="text1" w:themeTint="D8"/>
    </w:rPr>
  </w:style>
  <w:style w:type="paragraph" w:styleId="a3">
    <w:name w:val="Title"/>
    <w:basedOn w:val="a"/>
    <w:next w:val="a"/>
    <w:link w:val="Char"/>
    <w:uiPriority w:val="10"/>
    <w:qFormat/>
    <w:rsid w:val="00FE3C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E3C4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E3C45"/>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E3C4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E3C45"/>
    <w:pPr>
      <w:spacing w:before="160" w:after="160"/>
      <w:jc w:val="center"/>
    </w:pPr>
    <w:rPr>
      <w:i/>
      <w:iCs/>
      <w:color w:val="404040" w:themeColor="text1" w:themeTint="BF"/>
    </w:rPr>
  </w:style>
  <w:style w:type="character" w:customStyle="1" w:styleId="Char1">
    <w:name w:val="اقتباس Char"/>
    <w:basedOn w:val="a0"/>
    <w:link w:val="a5"/>
    <w:uiPriority w:val="29"/>
    <w:rsid w:val="00FE3C45"/>
    <w:rPr>
      <w:i/>
      <w:iCs/>
      <w:color w:val="404040" w:themeColor="text1" w:themeTint="BF"/>
    </w:rPr>
  </w:style>
  <w:style w:type="paragraph" w:styleId="a6">
    <w:name w:val="List Paragraph"/>
    <w:basedOn w:val="a"/>
    <w:uiPriority w:val="34"/>
    <w:qFormat/>
    <w:rsid w:val="00FE3C45"/>
    <w:pPr>
      <w:ind w:left="720"/>
      <w:contextualSpacing/>
    </w:pPr>
  </w:style>
  <w:style w:type="character" w:styleId="a7">
    <w:name w:val="Intense Emphasis"/>
    <w:basedOn w:val="a0"/>
    <w:uiPriority w:val="21"/>
    <w:qFormat/>
    <w:rsid w:val="00FE3C45"/>
    <w:rPr>
      <w:i/>
      <w:iCs/>
      <w:color w:val="365F91" w:themeColor="accent1" w:themeShade="BF"/>
    </w:rPr>
  </w:style>
  <w:style w:type="paragraph" w:styleId="a8">
    <w:name w:val="Intense Quote"/>
    <w:basedOn w:val="a"/>
    <w:next w:val="a"/>
    <w:link w:val="Char2"/>
    <w:uiPriority w:val="30"/>
    <w:qFormat/>
    <w:rsid w:val="00FE3C4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FE3C45"/>
    <w:rPr>
      <w:i/>
      <w:iCs/>
      <w:color w:val="365F91" w:themeColor="accent1" w:themeShade="BF"/>
    </w:rPr>
  </w:style>
  <w:style w:type="character" w:styleId="a9">
    <w:name w:val="Intense Reference"/>
    <w:basedOn w:val="a0"/>
    <w:uiPriority w:val="32"/>
    <w:qFormat/>
    <w:rsid w:val="00FE3C45"/>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3C45"/>
    <w:pPr>
      <w:bidi/>
    </w:pPr>
  </w:style>
  <w:style w:type="paragraph" w:styleId="1">
    <w:name w:val="heading 1"/>
    <w:basedOn w:val="a"/>
    <w:next w:val="a"/>
    <w:link w:val="1Char"/>
    <w:uiPriority w:val="9"/>
    <w:qFormat/>
    <w:rsid w:val="00FE3C4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FE3C4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FE3C45"/>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FE3C45"/>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FE3C45"/>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FE3C4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E3C4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E3C4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E3C4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E3C45"/>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FE3C45"/>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FE3C45"/>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FE3C45"/>
    <w:rPr>
      <w:rFonts w:eastAsiaTheme="majorEastAsia" w:cstheme="majorBidi"/>
      <w:i/>
      <w:iCs/>
      <w:color w:val="365F91" w:themeColor="accent1" w:themeShade="BF"/>
    </w:rPr>
  </w:style>
  <w:style w:type="character" w:customStyle="1" w:styleId="5Char">
    <w:name w:val="عنوان 5 Char"/>
    <w:basedOn w:val="a0"/>
    <w:link w:val="5"/>
    <w:uiPriority w:val="9"/>
    <w:semiHidden/>
    <w:rsid w:val="00FE3C45"/>
    <w:rPr>
      <w:rFonts w:eastAsiaTheme="majorEastAsia" w:cstheme="majorBidi"/>
      <w:color w:val="365F91" w:themeColor="accent1" w:themeShade="BF"/>
    </w:rPr>
  </w:style>
  <w:style w:type="character" w:customStyle="1" w:styleId="6Char">
    <w:name w:val="عنوان 6 Char"/>
    <w:basedOn w:val="a0"/>
    <w:link w:val="6"/>
    <w:uiPriority w:val="9"/>
    <w:semiHidden/>
    <w:rsid w:val="00FE3C45"/>
    <w:rPr>
      <w:rFonts w:eastAsiaTheme="majorEastAsia" w:cstheme="majorBidi"/>
      <w:i/>
      <w:iCs/>
      <w:color w:val="595959" w:themeColor="text1" w:themeTint="A6"/>
    </w:rPr>
  </w:style>
  <w:style w:type="character" w:customStyle="1" w:styleId="7Char">
    <w:name w:val="عنوان 7 Char"/>
    <w:basedOn w:val="a0"/>
    <w:link w:val="7"/>
    <w:uiPriority w:val="9"/>
    <w:semiHidden/>
    <w:rsid w:val="00FE3C45"/>
    <w:rPr>
      <w:rFonts w:eastAsiaTheme="majorEastAsia" w:cstheme="majorBidi"/>
      <w:color w:val="595959" w:themeColor="text1" w:themeTint="A6"/>
    </w:rPr>
  </w:style>
  <w:style w:type="character" w:customStyle="1" w:styleId="8Char">
    <w:name w:val="عنوان 8 Char"/>
    <w:basedOn w:val="a0"/>
    <w:link w:val="8"/>
    <w:uiPriority w:val="9"/>
    <w:semiHidden/>
    <w:rsid w:val="00FE3C45"/>
    <w:rPr>
      <w:rFonts w:eastAsiaTheme="majorEastAsia" w:cstheme="majorBidi"/>
      <w:i/>
      <w:iCs/>
      <w:color w:val="272727" w:themeColor="text1" w:themeTint="D8"/>
    </w:rPr>
  </w:style>
  <w:style w:type="character" w:customStyle="1" w:styleId="9Char">
    <w:name w:val="عنوان 9 Char"/>
    <w:basedOn w:val="a0"/>
    <w:link w:val="9"/>
    <w:uiPriority w:val="9"/>
    <w:semiHidden/>
    <w:rsid w:val="00FE3C45"/>
    <w:rPr>
      <w:rFonts w:eastAsiaTheme="majorEastAsia" w:cstheme="majorBidi"/>
      <w:color w:val="272727" w:themeColor="text1" w:themeTint="D8"/>
    </w:rPr>
  </w:style>
  <w:style w:type="paragraph" w:styleId="a3">
    <w:name w:val="Title"/>
    <w:basedOn w:val="a"/>
    <w:next w:val="a"/>
    <w:link w:val="Char"/>
    <w:uiPriority w:val="10"/>
    <w:qFormat/>
    <w:rsid w:val="00FE3C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E3C4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E3C45"/>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E3C4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E3C45"/>
    <w:pPr>
      <w:spacing w:before="160" w:after="160"/>
      <w:jc w:val="center"/>
    </w:pPr>
    <w:rPr>
      <w:i/>
      <w:iCs/>
      <w:color w:val="404040" w:themeColor="text1" w:themeTint="BF"/>
    </w:rPr>
  </w:style>
  <w:style w:type="character" w:customStyle="1" w:styleId="Char1">
    <w:name w:val="اقتباس Char"/>
    <w:basedOn w:val="a0"/>
    <w:link w:val="a5"/>
    <w:uiPriority w:val="29"/>
    <w:rsid w:val="00FE3C45"/>
    <w:rPr>
      <w:i/>
      <w:iCs/>
      <w:color w:val="404040" w:themeColor="text1" w:themeTint="BF"/>
    </w:rPr>
  </w:style>
  <w:style w:type="paragraph" w:styleId="a6">
    <w:name w:val="List Paragraph"/>
    <w:basedOn w:val="a"/>
    <w:uiPriority w:val="34"/>
    <w:qFormat/>
    <w:rsid w:val="00FE3C45"/>
    <w:pPr>
      <w:ind w:left="720"/>
      <w:contextualSpacing/>
    </w:pPr>
  </w:style>
  <w:style w:type="character" w:styleId="a7">
    <w:name w:val="Intense Emphasis"/>
    <w:basedOn w:val="a0"/>
    <w:uiPriority w:val="21"/>
    <w:qFormat/>
    <w:rsid w:val="00FE3C45"/>
    <w:rPr>
      <w:i/>
      <w:iCs/>
      <w:color w:val="365F91" w:themeColor="accent1" w:themeShade="BF"/>
    </w:rPr>
  </w:style>
  <w:style w:type="paragraph" w:styleId="a8">
    <w:name w:val="Intense Quote"/>
    <w:basedOn w:val="a"/>
    <w:next w:val="a"/>
    <w:link w:val="Char2"/>
    <w:uiPriority w:val="30"/>
    <w:qFormat/>
    <w:rsid w:val="00FE3C4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FE3C45"/>
    <w:rPr>
      <w:i/>
      <w:iCs/>
      <w:color w:val="365F91" w:themeColor="accent1" w:themeShade="BF"/>
    </w:rPr>
  </w:style>
  <w:style w:type="character" w:styleId="a9">
    <w:name w:val="Intense Reference"/>
    <w:basedOn w:val="a0"/>
    <w:uiPriority w:val="32"/>
    <w:qFormat/>
    <w:rsid w:val="00FE3C45"/>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488</Words>
  <Characters>2785</Characters>
  <Application>Microsoft Office Word</Application>
  <DocSecurity>0</DocSecurity>
  <Lines>23</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4</cp:revision>
  <dcterms:created xsi:type="dcterms:W3CDTF">2025-02-04T18:05:00Z</dcterms:created>
  <dcterms:modified xsi:type="dcterms:W3CDTF">2025-02-05T04:25:00Z</dcterms:modified>
</cp:coreProperties>
</file>