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6A4D15" w14:textId="77777777" w:rsidR="00CE38AC" w:rsidRPr="00CE38AC" w:rsidRDefault="00CE38AC" w:rsidP="00CE38AC">
      <w:pPr>
        <w:jc w:val="center"/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>درس الفقه 13 شعبان 1447هـ‏</w:t>
      </w:r>
    </w:p>
    <w:p w14:paraId="0C1C0C8D" w14:textId="4820230C" w:rsidR="00CE38AC" w:rsidRPr="00CE38AC" w:rsidRDefault="00CE38AC" w:rsidP="004E0961">
      <w:pPr>
        <w:jc w:val="center"/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 xml:space="preserve">الأحد 1 كانون </w:t>
      </w:r>
      <w:r w:rsidR="00B00CC2">
        <w:rPr>
          <w:rFonts w:cs="Arial" w:hint="cs"/>
          <w:sz w:val="32"/>
          <w:szCs w:val="32"/>
          <w:rtl/>
        </w:rPr>
        <w:t>شباط</w:t>
      </w:r>
      <w:r w:rsidRPr="00CE38AC">
        <w:rPr>
          <w:rFonts w:cs="Arial"/>
          <w:sz w:val="32"/>
          <w:szCs w:val="32"/>
          <w:rtl/>
        </w:rPr>
        <w:t xml:space="preserve"> 202</w:t>
      </w:r>
      <w:r w:rsidR="004E0961">
        <w:rPr>
          <w:rFonts w:cs="Arial" w:hint="cs"/>
          <w:sz w:val="32"/>
          <w:szCs w:val="32"/>
          <w:rtl/>
        </w:rPr>
        <w:t>6</w:t>
      </w:r>
      <w:bookmarkStart w:id="0" w:name="_GoBack"/>
      <w:bookmarkEnd w:id="0"/>
      <w:r w:rsidRPr="00CE38AC">
        <w:rPr>
          <w:rFonts w:cs="Arial"/>
          <w:sz w:val="32"/>
          <w:szCs w:val="32"/>
          <w:rtl/>
        </w:rPr>
        <w:t>‏ م</w:t>
      </w:r>
    </w:p>
    <w:p w14:paraId="2B1A429C" w14:textId="2AA9A785" w:rsidR="00CE38AC" w:rsidRPr="00CE38AC" w:rsidRDefault="00A33140" w:rsidP="00CE38AC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CE38AC" w:rsidRPr="00CE38AC">
        <w:rPr>
          <w:rFonts w:cs="Arial"/>
          <w:sz w:val="32"/>
          <w:szCs w:val="32"/>
          <w:rtl/>
        </w:rPr>
        <w:t>مكان المصلي: السجود على الرماد والفحم</w:t>
      </w:r>
    </w:p>
    <w:p w14:paraId="02519EA5" w14:textId="77777777" w:rsidR="00CE38AC" w:rsidRPr="00CE38AC" w:rsidRDefault="00CE38AC" w:rsidP="00CE38AC">
      <w:pPr>
        <w:jc w:val="center"/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>بسم الله الرحمن الرحيم</w:t>
      </w:r>
    </w:p>
    <w:p w14:paraId="103FD9B7" w14:textId="77777777" w:rsidR="00CE38AC" w:rsidRPr="00CE38AC" w:rsidRDefault="00CE38AC" w:rsidP="00CE38AC">
      <w:pPr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>وصل الكلام إلى البحث عن الكلام في الفحم.</w:t>
      </w:r>
    </w:p>
    <w:p w14:paraId="7C8FF6AE" w14:textId="77777777" w:rsidR="00CE38AC" w:rsidRPr="00CE38AC" w:rsidRDefault="00CE38AC" w:rsidP="00CE38AC">
      <w:pPr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>وذكرنا أن السيد الأعظم قال الفحم إنه خشب محروق ولم يرض بالاستحالة فيه إلى الفحم ولذلك التزم ببقاء النجاسة إذا كان الخشب نجساً ثم صار فحماً بعد الاحتراق.</w:t>
      </w:r>
    </w:p>
    <w:p w14:paraId="39F760B4" w14:textId="77777777" w:rsidR="00CE38AC" w:rsidRPr="00CE38AC" w:rsidRDefault="00CE38AC" w:rsidP="00CE38AC">
      <w:pPr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>ولكن بما أنه خرج عن اسم الأرض فليس الفحم أرضاً ولا نباتاً من الأرض فلا يصح السجود عليه.</w:t>
      </w:r>
    </w:p>
    <w:p w14:paraId="6245BE04" w14:textId="77777777" w:rsidR="00CE38AC" w:rsidRPr="00CE38AC" w:rsidRDefault="00CE38AC" w:rsidP="00CE38AC">
      <w:pPr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 xml:space="preserve">لنا على ذلك ملاحظتان الأولى أنه تمسك بالرجوع إلى العرف عند تحقيق </w:t>
      </w:r>
      <w:proofErr w:type="spellStart"/>
      <w:r w:rsidRPr="00CE38AC">
        <w:rPr>
          <w:rFonts w:cs="Arial"/>
          <w:sz w:val="32"/>
          <w:szCs w:val="32"/>
          <w:rtl/>
        </w:rPr>
        <w:t>المصاديق</w:t>
      </w:r>
      <w:proofErr w:type="spellEnd"/>
      <w:r w:rsidRPr="00CE38AC">
        <w:rPr>
          <w:rFonts w:cs="Arial"/>
          <w:sz w:val="32"/>
          <w:szCs w:val="32"/>
          <w:rtl/>
        </w:rPr>
        <w:t>، وقد رفضناه مراراً.</w:t>
      </w:r>
    </w:p>
    <w:p w14:paraId="28979D7C" w14:textId="77777777" w:rsidR="00CE38AC" w:rsidRPr="00CE38AC" w:rsidRDefault="00CE38AC" w:rsidP="00CE38AC">
      <w:pPr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>الثانية دعواه بأن الفحم هو مجرد خشب محترق.</w:t>
      </w:r>
    </w:p>
    <w:p w14:paraId="5B816574" w14:textId="77777777" w:rsidR="00CE38AC" w:rsidRPr="00CE38AC" w:rsidRDefault="00CE38AC" w:rsidP="00CE38AC">
      <w:pPr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>نسأل أولاً هل الفحم والخشب عند العقل واحد؟ ثم إن الخشب نصنع منه الكراسي والأبواب وغير ذلك فهل صحيح فعل ذلك بالفحم؟</w:t>
      </w:r>
    </w:p>
    <w:p w14:paraId="0E1DF0F4" w14:textId="77777777" w:rsidR="00CE38AC" w:rsidRDefault="00CE38AC" w:rsidP="00CE38AC">
      <w:pPr>
        <w:rPr>
          <w:rFonts w:cs="Arial"/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>فلذلك نحن أيضاً نقول بعدم صحة السجود على الفحم ولكن لا لما أفاده السيد الأعظم، بل لما تقدم.</w:t>
      </w:r>
    </w:p>
    <w:p w14:paraId="34CC0D1D" w14:textId="77777777" w:rsidR="00773768" w:rsidRPr="00CE38AC" w:rsidRDefault="00773768" w:rsidP="00CE38AC">
      <w:pPr>
        <w:rPr>
          <w:sz w:val="32"/>
          <w:szCs w:val="32"/>
          <w:rtl/>
        </w:rPr>
      </w:pPr>
    </w:p>
    <w:p w14:paraId="2DB18401" w14:textId="77777777" w:rsidR="00CE38AC" w:rsidRPr="00CE38AC" w:rsidRDefault="00CE38AC" w:rsidP="00CE38AC">
      <w:pPr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>وأما السجود على الخزف، فالخزف له حالتان: قبل الطبخ بالنار وبعدها.</w:t>
      </w:r>
    </w:p>
    <w:p w14:paraId="0E21D928" w14:textId="77777777" w:rsidR="00CE38AC" w:rsidRPr="00CE38AC" w:rsidRDefault="00CE38AC" w:rsidP="00CE38AC">
      <w:pPr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 xml:space="preserve">السيد </w:t>
      </w:r>
      <w:proofErr w:type="spellStart"/>
      <w:r w:rsidRPr="00CE38AC">
        <w:rPr>
          <w:rFonts w:cs="Arial"/>
          <w:sz w:val="32"/>
          <w:szCs w:val="32"/>
          <w:rtl/>
        </w:rPr>
        <w:t>اليزدي</w:t>
      </w:r>
      <w:proofErr w:type="spellEnd"/>
      <w:r w:rsidRPr="00CE38AC">
        <w:rPr>
          <w:rFonts w:cs="Arial"/>
          <w:sz w:val="32"/>
          <w:szCs w:val="32"/>
          <w:rtl/>
        </w:rPr>
        <w:t xml:space="preserve"> (رض) جوز السجود عليه قبل الطبخ ومنع السجود في حالة الاختيار بعد الطبخ.</w:t>
      </w:r>
    </w:p>
    <w:p w14:paraId="43948F40" w14:textId="77777777" w:rsidR="00CE38AC" w:rsidRPr="00CE38AC" w:rsidRDefault="00CE38AC" w:rsidP="00CE38AC">
      <w:pPr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 xml:space="preserve"> أما السيد الأعظم (رض) فقد أفتى بجواز السجود على الخزف قبل الطبخ وبعده، وكذلك الآجر.</w:t>
      </w:r>
    </w:p>
    <w:p w14:paraId="35485B2C" w14:textId="77777777" w:rsidR="00CE38AC" w:rsidRPr="00CE38AC" w:rsidRDefault="00CE38AC" w:rsidP="00CE38AC">
      <w:pPr>
        <w:rPr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 xml:space="preserve"> وكذلك حكيم الفقهاء (قده) أفتى بالجواز فيهما.</w:t>
      </w:r>
    </w:p>
    <w:p w14:paraId="71E1F5A7" w14:textId="77777777" w:rsidR="0058674D" w:rsidRDefault="00CE38AC" w:rsidP="00CE38AC">
      <w:pPr>
        <w:rPr>
          <w:rFonts w:cs="Arial"/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 xml:space="preserve">عند السيدين حكيم الفقهاء </w:t>
      </w:r>
      <w:r w:rsidR="00834B69">
        <w:rPr>
          <w:rFonts w:cs="Arial" w:hint="cs"/>
          <w:sz w:val="32"/>
          <w:szCs w:val="32"/>
          <w:rtl/>
        </w:rPr>
        <w:t>و</w:t>
      </w:r>
      <w:r w:rsidRPr="00CE38AC">
        <w:rPr>
          <w:rFonts w:cs="Arial"/>
          <w:sz w:val="32"/>
          <w:szCs w:val="32"/>
          <w:rtl/>
        </w:rPr>
        <w:t xml:space="preserve">السيد الأعظم (رض) </w:t>
      </w:r>
      <w:r w:rsidR="00834B69">
        <w:rPr>
          <w:rFonts w:cs="Arial" w:hint="cs"/>
          <w:sz w:val="32"/>
          <w:szCs w:val="32"/>
          <w:rtl/>
        </w:rPr>
        <w:t>يُ</w:t>
      </w:r>
      <w:r w:rsidRPr="00CE38AC">
        <w:rPr>
          <w:rFonts w:cs="Arial"/>
          <w:sz w:val="32"/>
          <w:szCs w:val="32"/>
          <w:rtl/>
        </w:rPr>
        <w:t xml:space="preserve">رجع إلى العرف، </w:t>
      </w:r>
      <w:r w:rsidR="0058674D">
        <w:rPr>
          <w:rFonts w:cs="Arial" w:hint="cs"/>
          <w:sz w:val="32"/>
          <w:szCs w:val="32"/>
          <w:rtl/>
        </w:rPr>
        <w:t>ومعلوم رأينا في ذلك.</w:t>
      </w:r>
    </w:p>
    <w:p w14:paraId="2A4478EE" w14:textId="0A2FA846" w:rsidR="008A04B3" w:rsidRDefault="0058674D" w:rsidP="008A04B3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lastRenderedPageBreak/>
        <w:t>ونفس استخراج هذه المادة من الأرض لا يجعلها من الأرض</w:t>
      </w:r>
      <w:r w:rsidR="008A04B3">
        <w:rPr>
          <w:rFonts w:cs="Arial" w:hint="cs"/>
          <w:sz w:val="32"/>
          <w:szCs w:val="32"/>
          <w:rtl/>
        </w:rPr>
        <w:t xml:space="preserve">، </w:t>
      </w:r>
      <w:r w:rsidR="004C6FB2">
        <w:rPr>
          <w:rFonts w:cs="Arial" w:hint="cs"/>
          <w:sz w:val="32"/>
          <w:szCs w:val="32"/>
          <w:rtl/>
        </w:rPr>
        <w:t xml:space="preserve">بل </w:t>
      </w:r>
      <w:r w:rsidR="00CE38AC" w:rsidRPr="00CE38AC">
        <w:rPr>
          <w:rFonts w:cs="Arial"/>
          <w:sz w:val="32"/>
          <w:szCs w:val="32"/>
          <w:rtl/>
        </w:rPr>
        <w:t xml:space="preserve">لابد </w:t>
      </w:r>
      <w:r w:rsidR="004C6FB2">
        <w:rPr>
          <w:rFonts w:cs="Arial" w:hint="cs"/>
          <w:sz w:val="32"/>
          <w:szCs w:val="32"/>
          <w:rtl/>
        </w:rPr>
        <w:t>م</w:t>
      </w:r>
      <w:r w:rsidR="00CE38AC" w:rsidRPr="00CE38AC">
        <w:rPr>
          <w:rFonts w:cs="Arial"/>
          <w:sz w:val="32"/>
          <w:szCs w:val="32"/>
          <w:rtl/>
        </w:rPr>
        <w:t>ن صدق الأرض عل</w:t>
      </w:r>
      <w:r w:rsidR="004C6FB2">
        <w:rPr>
          <w:rFonts w:cs="Arial" w:hint="cs"/>
          <w:sz w:val="32"/>
          <w:szCs w:val="32"/>
          <w:rtl/>
        </w:rPr>
        <w:t>ى</w:t>
      </w:r>
      <w:r w:rsidR="00CE38AC" w:rsidRPr="00CE38AC">
        <w:rPr>
          <w:rFonts w:cs="Arial"/>
          <w:sz w:val="32"/>
          <w:szCs w:val="32"/>
          <w:rtl/>
        </w:rPr>
        <w:t xml:space="preserve"> الم</w:t>
      </w:r>
      <w:r w:rsidR="004C6FB2">
        <w:rPr>
          <w:rFonts w:cs="Arial" w:hint="cs"/>
          <w:sz w:val="32"/>
          <w:szCs w:val="32"/>
          <w:rtl/>
        </w:rPr>
        <w:t>أ</w:t>
      </w:r>
      <w:r w:rsidR="00CE38AC" w:rsidRPr="00CE38AC">
        <w:rPr>
          <w:rFonts w:cs="Arial"/>
          <w:sz w:val="32"/>
          <w:szCs w:val="32"/>
          <w:rtl/>
        </w:rPr>
        <w:t>خوذ</w:t>
      </w:r>
      <w:r w:rsidR="004C6FB2">
        <w:rPr>
          <w:rFonts w:cs="Arial" w:hint="cs"/>
          <w:sz w:val="32"/>
          <w:szCs w:val="32"/>
          <w:rtl/>
        </w:rPr>
        <w:t xml:space="preserve"> منها</w:t>
      </w:r>
      <w:r w:rsidR="008A04B3">
        <w:rPr>
          <w:rFonts w:cs="Arial" w:hint="cs"/>
          <w:sz w:val="32"/>
          <w:szCs w:val="32"/>
          <w:rtl/>
        </w:rPr>
        <w:t>.</w:t>
      </w:r>
    </w:p>
    <w:p w14:paraId="5F694A0C" w14:textId="654A8A85" w:rsidR="008A04B3" w:rsidRDefault="008A04B3" w:rsidP="00CE38AC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وما ذهبا إليه إنما هو</w:t>
      </w:r>
      <w:r w:rsidR="00CE38AC" w:rsidRPr="00CE38AC">
        <w:rPr>
          <w:rFonts w:cs="Arial"/>
          <w:sz w:val="32"/>
          <w:szCs w:val="32"/>
          <w:rtl/>
        </w:rPr>
        <w:t xml:space="preserve"> نتيجة </w:t>
      </w:r>
      <w:r>
        <w:rPr>
          <w:rFonts w:cs="Arial" w:hint="cs"/>
          <w:sz w:val="32"/>
          <w:szCs w:val="32"/>
          <w:rtl/>
        </w:rPr>
        <w:t>ال</w:t>
      </w:r>
      <w:r w:rsidR="00CE38AC" w:rsidRPr="00CE38AC">
        <w:rPr>
          <w:rFonts w:cs="Arial"/>
          <w:sz w:val="32"/>
          <w:szCs w:val="32"/>
          <w:rtl/>
        </w:rPr>
        <w:t xml:space="preserve">تسامح الذي في العرف في مقام </w:t>
      </w:r>
      <w:r>
        <w:rPr>
          <w:rFonts w:cs="Arial" w:hint="cs"/>
          <w:sz w:val="32"/>
          <w:szCs w:val="32"/>
          <w:rtl/>
        </w:rPr>
        <w:t>تحقيق المصداق.</w:t>
      </w:r>
    </w:p>
    <w:p w14:paraId="44EE82E8" w14:textId="568072C2" w:rsidR="007A7ECF" w:rsidRDefault="00CE38AC" w:rsidP="00CE38AC">
      <w:pPr>
        <w:rPr>
          <w:rFonts w:cs="Arial"/>
          <w:sz w:val="32"/>
          <w:szCs w:val="32"/>
          <w:rtl/>
        </w:rPr>
      </w:pPr>
      <w:r w:rsidRPr="00CE38AC">
        <w:rPr>
          <w:rFonts w:cs="Arial"/>
          <w:sz w:val="32"/>
          <w:szCs w:val="32"/>
          <w:rtl/>
        </w:rPr>
        <w:t xml:space="preserve">فالصحيح ما ذهب إليه الفقيه العظيم السيد </w:t>
      </w:r>
      <w:proofErr w:type="spellStart"/>
      <w:r w:rsidRPr="00CE38AC">
        <w:rPr>
          <w:rFonts w:cs="Arial"/>
          <w:sz w:val="32"/>
          <w:szCs w:val="32"/>
          <w:rtl/>
        </w:rPr>
        <w:t>اليزدي</w:t>
      </w:r>
      <w:proofErr w:type="spellEnd"/>
      <w:r w:rsidRPr="00CE38AC">
        <w:rPr>
          <w:rFonts w:cs="Arial"/>
          <w:sz w:val="32"/>
          <w:szCs w:val="32"/>
          <w:rtl/>
        </w:rPr>
        <w:t xml:space="preserve"> (رض) أنه يصح السجود – في حال الاختيار طبعاً – قبل الطب</w:t>
      </w:r>
      <w:r w:rsidR="00B903E8">
        <w:rPr>
          <w:rFonts w:cs="Arial" w:hint="cs"/>
          <w:sz w:val="32"/>
          <w:szCs w:val="32"/>
          <w:rtl/>
        </w:rPr>
        <w:t>خ، وكذلك القول في الآجر</w:t>
      </w:r>
      <w:r w:rsidR="007A7ECF">
        <w:rPr>
          <w:rFonts w:cs="Arial" w:hint="cs"/>
          <w:sz w:val="32"/>
          <w:szCs w:val="32"/>
          <w:rtl/>
        </w:rPr>
        <w:t>.</w:t>
      </w:r>
    </w:p>
    <w:p w14:paraId="709C34BF" w14:textId="77777777" w:rsidR="00D72B6D" w:rsidRDefault="00B903E8" w:rsidP="00CE38AC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وأما </w:t>
      </w:r>
      <w:r w:rsidR="00CE38AC" w:rsidRPr="00CE38AC">
        <w:rPr>
          <w:rFonts w:cs="Arial"/>
          <w:sz w:val="32"/>
          <w:szCs w:val="32"/>
          <w:rtl/>
        </w:rPr>
        <w:t xml:space="preserve">الأحجار التي تخرج من الأرض </w:t>
      </w:r>
      <w:r w:rsidR="004A7567">
        <w:rPr>
          <w:rFonts w:cs="Arial" w:hint="cs"/>
          <w:sz w:val="32"/>
          <w:szCs w:val="32"/>
          <w:rtl/>
        </w:rPr>
        <w:t>ف</w:t>
      </w:r>
      <w:r w:rsidR="00CE38AC" w:rsidRPr="00CE38AC">
        <w:rPr>
          <w:rFonts w:cs="Arial"/>
          <w:sz w:val="32"/>
          <w:szCs w:val="32"/>
          <w:rtl/>
        </w:rPr>
        <w:t>هي تتكون بطبيعة الأرض بفعل من الله سبحانه</w:t>
      </w:r>
      <w:r w:rsidR="004A7567">
        <w:rPr>
          <w:rFonts w:cs="Arial" w:hint="cs"/>
          <w:sz w:val="32"/>
          <w:szCs w:val="32"/>
          <w:rtl/>
        </w:rPr>
        <w:t>،</w:t>
      </w:r>
      <w:r w:rsidR="00CE38AC" w:rsidRPr="00CE38AC">
        <w:rPr>
          <w:rFonts w:cs="Arial"/>
          <w:sz w:val="32"/>
          <w:szCs w:val="32"/>
          <w:rtl/>
        </w:rPr>
        <w:t xml:space="preserve"> </w:t>
      </w:r>
      <w:r w:rsidR="004A7567">
        <w:rPr>
          <w:rFonts w:cs="Arial" w:hint="cs"/>
          <w:sz w:val="32"/>
          <w:szCs w:val="32"/>
          <w:rtl/>
        </w:rPr>
        <w:t>و</w:t>
      </w:r>
      <w:r w:rsidR="00CE38AC" w:rsidRPr="00CE38AC">
        <w:rPr>
          <w:rFonts w:cs="Arial"/>
          <w:sz w:val="32"/>
          <w:szCs w:val="32"/>
          <w:rtl/>
        </w:rPr>
        <w:t xml:space="preserve">هذه الأحجار تسمى </w:t>
      </w:r>
      <w:r w:rsidR="004A7567">
        <w:rPr>
          <w:rFonts w:cs="Arial" w:hint="cs"/>
          <w:sz w:val="32"/>
          <w:szCs w:val="32"/>
          <w:rtl/>
        </w:rPr>
        <w:t>أ</w:t>
      </w:r>
      <w:r w:rsidR="00CE38AC" w:rsidRPr="00CE38AC">
        <w:rPr>
          <w:rFonts w:cs="Arial"/>
          <w:sz w:val="32"/>
          <w:szCs w:val="32"/>
          <w:rtl/>
        </w:rPr>
        <w:t>رضا</w:t>
      </w:r>
      <w:r w:rsidR="004A7567">
        <w:rPr>
          <w:rFonts w:cs="Arial" w:hint="cs"/>
          <w:sz w:val="32"/>
          <w:szCs w:val="32"/>
          <w:rtl/>
        </w:rPr>
        <w:t>ً</w:t>
      </w:r>
      <w:r w:rsidR="00CE38AC" w:rsidRPr="00CE38AC">
        <w:rPr>
          <w:rFonts w:cs="Arial"/>
          <w:sz w:val="32"/>
          <w:szCs w:val="32"/>
          <w:rtl/>
        </w:rPr>
        <w:t xml:space="preserve"> بلا </w:t>
      </w:r>
      <w:r w:rsidR="004A7567">
        <w:rPr>
          <w:rFonts w:cs="Arial" w:hint="cs"/>
          <w:sz w:val="32"/>
          <w:szCs w:val="32"/>
          <w:rtl/>
        </w:rPr>
        <w:t>إ</w:t>
      </w:r>
      <w:r w:rsidR="00CE38AC" w:rsidRPr="00CE38AC">
        <w:rPr>
          <w:rFonts w:cs="Arial"/>
          <w:sz w:val="32"/>
          <w:szCs w:val="32"/>
          <w:rtl/>
        </w:rPr>
        <w:t xml:space="preserve">شكال كما أفاد </w:t>
      </w:r>
      <w:proofErr w:type="spellStart"/>
      <w:r w:rsidR="00CE38AC" w:rsidRPr="00CE38AC">
        <w:rPr>
          <w:rFonts w:cs="Arial"/>
          <w:sz w:val="32"/>
          <w:szCs w:val="32"/>
          <w:rtl/>
        </w:rPr>
        <w:t>اليزدي</w:t>
      </w:r>
      <w:proofErr w:type="spellEnd"/>
      <w:r w:rsidR="00CE38AC" w:rsidRPr="00CE38AC">
        <w:rPr>
          <w:rFonts w:cs="Arial"/>
          <w:sz w:val="32"/>
          <w:szCs w:val="32"/>
          <w:rtl/>
        </w:rPr>
        <w:t xml:space="preserve"> (رض) ولكن إذا كان معدناً، بمعنى مثل أنه نبت من الأرض </w:t>
      </w:r>
      <w:r w:rsidR="00D72B6D">
        <w:rPr>
          <w:rFonts w:cs="Arial" w:hint="cs"/>
          <w:sz w:val="32"/>
          <w:szCs w:val="32"/>
          <w:rtl/>
        </w:rPr>
        <w:t>كالعقيق والدر وغيرهما.</w:t>
      </w:r>
    </w:p>
    <w:p w14:paraId="258E309F" w14:textId="74DD7E3F" w:rsidR="00306F07" w:rsidRPr="00CE38AC" w:rsidRDefault="00D72B6D" w:rsidP="005348CA">
      <w:pPr>
        <w:rPr>
          <w:sz w:val="32"/>
          <w:szCs w:val="32"/>
        </w:rPr>
      </w:pPr>
      <w:r>
        <w:rPr>
          <w:rFonts w:cs="Arial" w:hint="cs"/>
          <w:sz w:val="32"/>
          <w:szCs w:val="32"/>
          <w:rtl/>
        </w:rPr>
        <w:t>ف</w:t>
      </w:r>
      <w:r w:rsidR="00CE38AC" w:rsidRPr="00CE38AC">
        <w:rPr>
          <w:rFonts w:cs="Arial"/>
          <w:sz w:val="32"/>
          <w:szCs w:val="32"/>
          <w:rtl/>
        </w:rPr>
        <w:t>ما أفاد</w:t>
      </w:r>
      <w:r>
        <w:rPr>
          <w:rFonts w:cs="Arial" w:hint="cs"/>
          <w:sz w:val="32"/>
          <w:szCs w:val="32"/>
          <w:rtl/>
        </w:rPr>
        <w:t>ه</w:t>
      </w:r>
      <w:r w:rsidR="00CE38AC" w:rsidRPr="00CE38AC">
        <w:rPr>
          <w:rFonts w:cs="Arial"/>
          <w:sz w:val="32"/>
          <w:szCs w:val="32"/>
          <w:rtl/>
        </w:rPr>
        <w:t xml:space="preserve"> السيد </w:t>
      </w:r>
      <w:proofErr w:type="spellStart"/>
      <w:r w:rsidR="00CE38AC" w:rsidRPr="00CE38AC">
        <w:rPr>
          <w:rFonts w:cs="Arial"/>
          <w:sz w:val="32"/>
          <w:szCs w:val="32"/>
          <w:rtl/>
        </w:rPr>
        <w:t>اليزدي</w:t>
      </w:r>
      <w:proofErr w:type="spellEnd"/>
      <w:r w:rsidR="00CE38AC" w:rsidRPr="00CE38AC">
        <w:rPr>
          <w:rFonts w:cs="Arial"/>
          <w:sz w:val="32"/>
          <w:szCs w:val="32"/>
          <w:rtl/>
        </w:rPr>
        <w:t xml:space="preserve"> نلتزم به </w:t>
      </w:r>
      <w:r w:rsidR="005348CA">
        <w:rPr>
          <w:rFonts w:cs="Arial" w:hint="cs"/>
          <w:sz w:val="32"/>
          <w:szCs w:val="32"/>
          <w:rtl/>
        </w:rPr>
        <w:t xml:space="preserve">وللكلام متابعة </w:t>
      </w:r>
      <w:r w:rsidR="00CE38AC" w:rsidRPr="00CE38AC">
        <w:rPr>
          <w:rFonts w:cs="Arial"/>
          <w:sz w:val="32"/>
          <w:szCs w:val="32"/>
          <w:rtl/>
        </w:rPr>
        <w:t>والحمد لله رب العالمين.</w:t>
      </w:r>
    </w:p>
    <w:sectPr w:rsidR="00306F07" w:rsidRPr="00CE38AC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8AC"/>
    <w:rsid w:val="00306F07"/>
    <w:rsid w:val="004A7567"/>
    <w:rsid w:val="004C6FB2"/>
    <w:rsid w:val="004D79BE"/>
    <w:rsid w:val="004E0961"/>
    <w:rsid w:val="005348CA"/>
    <w:rsid w:val="0058674D"/>
    <w:rsid w:val="005F72A1"/>
    <w:rsid w:val="00773768"/>
    <w:rsid w:val="007A7ECF"/>
    <w:rsid w:val="00811EC9"/>
    <w:rsid w:val="00834B69"/>
    <w:rsid w:val="008A04B3"/>
    <w:rsid w:val="00A33140"/>
    <w:rsid w:val="00A6008D"/>
    <w:rsid w:val="00AE603B"/>
    <w:rsid w:val="00B00CC2"/>
    <w:rsid w:val="00B903E8"/>
    <w:rsid w:val="00CE38AC"/>
    <w:rsid w:val="00D72B6D"/>
    <w:rsid w:val="00FC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057C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E38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E38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38A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E38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E38A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E38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E38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E38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E38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E38A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E38A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E38A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E38A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E38A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E38A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E38A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E38A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E38A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E38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E38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E38A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E38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E38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E38A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E38A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E38A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E38A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E38A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E38AC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E38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E38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38A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E38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E38A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E38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E38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E38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E38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E38A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E38A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E38A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E38A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E38A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E38A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E38A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E38A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E38A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E38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E38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E38A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E38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E38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E38A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E38A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E38A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E38A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E38A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E38A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20</cp:revision>
  <dcterms:created xsi:type="dcterms:W3CDTF">2026-02-02T19:20:00Z</dcterms:created>
  <dcterms:modified xsi:type="dcterms:W3CDTF">2026-02-03T04:51:00Z</dcterms:modified>
</cp:coreProperties>
</file>