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300FE7" w14:textId="6FA3C5AB" w:rsidR="00D37E24" w:rsidRPr="00D37E24" w:rsidRDefault="00D37E24" w:rsidP="00D37E24">
      <w:pPr>
        <w:jc w:val="center"/>
        <w:rPr>
          <w:sz w:val="32"/>
          <w:szCs w:val="32"/>
          <w:rtl/>
        </w:rPr>
      </w:pPr>
      <w:r w:rsidRPr="00D37E24">
        <w:rPr>
          <w:rFonts w:cs="Arial"/>
          <w:sz w:val="32"/>
          <w:szCs w:val="32"/>
          <w:rtl/>
        </w:rPr>
        <w:t>درس الفقه 1</w:t>
      </w:r>
      <w:r w:rsidRPr="00D37E24">
        <w:rPr>
          <w:rFonts w:cs="Arial" w:hint="cs"/>
          <w:sz w:val="32"/>
          <w:szCs w:val="32"/>
          <w:rtl/>
        </w:rPr>
        <w:t>4</w:t>
      </w:r>
      <w:r w:rsidRPr="00D37E24">
        <w:rPr>
          <w:rFonts w:cs="Arial"/>
          <w:sz w:val="32"/>
          <w:szCs w:val="32"/>
          <w:rtl/>
        </w:rPr>
        <w:t xml:space="preserve"> شعبان 1447هـ‏</w:t>
      </w:r>
    </w:p>
    <w:p w14:paraId="61DECE95" w14:textId="00DAC407" w:rsidR="00D37E24" w:rsidRPr="00D37E24" w:rsidRDefault="00D37E24" w:rsidP="001E620E">
      <w:pPr>
        <w:jc w:val="center"/>
        <w:rPr>
          <w:sz w:val="32"/>
          <w:szCs w:val="32"/>
          <w:rtl/>
        </w:rPr>
      </w:pPr>
      <w:proofErr w:type="spellStart"/>
      <w:r w:rsidRPr="00D37E24">
        <w:rPr>
          <w:rFonts w:cs="Arial" w:hint="cs"/>
          <w:sz w:val="32"/>
          <w:szCs w:val="32"/>
          <w:rtl/>
        </w:rPr>
        <w:t>الإثنين</w:t>
      </w:r>
      <w:proofErr w:type="spellEnd"/>
      <w:r w:rsidRPr="00D37E24">
        <w:rPr>
          <w:rFonts w:cs="Arial"/>
          <w:sz w:val="32"/>
          <w:szCs w:val="32"/>
          <w:rtl/>
        </w:rPr>
        <w:t xml:space="preserve"> </w:t>
      </w:r>
      <w:r w:rsidRPr="00D37E24">
        <w:rPr>
          <w:rFonts w:cs="Arial" w:hint="cs"/>
          <w:sz w:val="32"/>
          <w:szCs w:val="32"/>
          <w:rtl/>
        </w:rPr>
        <w:t>2</w:t>
      </w:r>
      <w:r w:rsidRPr="00D37E24">
        <w:rPr>
          <w:rFonts w:cs="Arial"/>
          <w:sz w:val="32"/>
          <w:szCs w:val="32"/>
          <w:rtl/>
        </w:rPr>
        <w:t xml:space="preserve"> </w:t>
      </w:r>
      <w:r w:rsidR="00822644">
        <w:rPr>
          <w:rFonts w:cs="Arial" w:hint="cs"/>
          <w:sz w:val="32"/>
          <w:szCs w:val="32"/>
          <w:rtl/>
        </w:rPr>
        <w:t>شباط</w:t>
      </w:r>
      <w:r w:rsidRPr="00D37E24">
        <w:rPr>
          <w:rFonts w:cs="Arial"/>
          <w:sz w:val="32"/>
          <w:szCs w:val="32"/>
          <w:rtl/>
        </w:rPr>
        <w:t xml:space="preserve"> 202</w:t>
      </w:r>
      <w:r w:rsidR="001E620E">
        <w:rPr>
          <w:rFonts w:cs="Arial" w:hint="cs"/>
          <w:sz w:val="32"/>
          <w:szCs w:val="32"/>
          <w:rtl/>
        </w:rPr>
        <w:t>6</w:t>
      </w:r>
      <w:bookmarkStart w:id="0" w:name="_GoBack"/>
      <w:bookmarkEnd w:id="0"/>
      <w:r w:rsidRPr="00D37E24">
        <w:rPr>
          <w:rFonts w:cs="Arial"/>
          <w:sz w:val="32"/>
          <w:szCs w:val="32"/>
          <w:rtl/>
        </w:rPr>
        <w:t>‏ م</w:t>
      </w:r>
    </w:p>
    <w:p w14:paraId="3BA816C7" w14:textId="1E948810" w:rsidR="00D37E24" w:rsidRPr="00D37E24" w:rsidRDefault="00A84E71" w:rsidP="00D37E24">
      <w:pPr>
        <w:jc w:val="center"/>
        <w:rPr>
          <w:sz w:val="32"/>
          <w:szCs w:val="32"/>
          <w:rtl/>
        </w:rPr>
      </w:pPr>
      <w:r>
        <w:rPr>
          <w:rFonts w:cs="Arial" w:hint="cs"/>
          <w:sz w:val="32"/>
          <w:szCs w:val="32"/>
          <w:rtl/>
        </w:rPr>
        <w:t xml:space="preserve">الموضوع: </w:t>
      </w:r>
      <w:r w:rsidR="00D37E24" w:rsidRPr="00D37E24">
        <w:rPr>
          <w:rFonts w:cs="Arial"/>
          <w:sz w:val="32"/>
          <w:szCs w:val="32"/>
          <w:rtl/>
        </w:rPr>
        <w:t xml:space="preserve">مكان المصلي: السجود على </w:t>
      </w:r>
      <w:r w:rsidR="00BA3232">
        <w:rPr>
          <w:rFonts w:cs="Arial" w:hint="cs"/>
          <w:sz w:val="32"/>
          <w:szCs w:val="32"/>
          <w:rtl/>
        </w:rPr>
        <w:t>النورة والزجاج</w:t>
      </w:r>
    </w:p>
    <w:p w14:paraId="5FA5523B" w14:textId="77777777" w:rsidR="00D37E24" w:rsidRPr="00D37E24" w:rsidRDefault="00D37E24" w:rsidP="00D37E24">
      <w:pPr>
        <w:jc w:val="center"/>
        <w:rPr>
          <w:sz w:val="32"/>
          <w:szCs w:val="32"/>
          <w:rtl/>
        </w:rPr>
      </w:pPr>
      <w:r w:rsidRPr="00D37E24">
        <w:rPr>
          <w:rFonts w:cs="Arial"/>
          <w:sz w:val="32"/>
          <w:szCs w:val="32"/>
          <w:rtl/>
        </w:rPr>
        <w:t>بسم الله الرحمن الرحيم</w:t>
      </w:r>
    </w:p>
    <w:p w14:paraId="0C4BCE50" w14:textId="0CBD7B56" w:rsidR="00E86514" w:rsidRDefault="00933595" w:rsidP="00D37E24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أ</w:t>
      </w:r>
      <w:r w:rsidR="00D37E24" w:rsidRPr="00D37E24">
        <w:rPr>
          <w:rFonts w:hint="cs"/>
          <w:sz w:val="32"/>
          <w:szCs w:val="32"/>
          <w:rtl/>
        </w:rPr>
        <w:t xml:space="preserve">مس تكلمنا بالخزف والآجر، </w:t>
      </w:r>
      <w:r w:rsidR="00E86514">
        <w:rPr>
          <w:rFonts w:hint="cs"/>
          <w:sz w:val="32"/>
          <w:szCs w:val="32"/>
          <w:rtl/>
        </w:rPr>
        <w:t xml:space="preserve">وذهبنا إلى </w:t>
      </w:r>
      <w:r w:rsidR="00D37E24" w:rsidRPr="00D37E24">
        <w:rPr>
          <w:rFonts w:hint="cs"/>
          <w:sz w:val="32"/>
          <w:szCs w:val="32"/>
          <w:rtl/>
        </w:rPr>
        <w:t xml:space="preserve">ما أفاده السيد الماتن </w:t>
      </w:r>
      <w:r w:rsidR="002F5660">
        <w:rPr>
          <w:rFonts w:hint="cs"/>
          <w:sz w:val="32"/>
          <w:szCs w:val="32"/>
          <w:rtl/>
        </w:rPr>
        <w:t>من تجويز</w:t>
      </w:r>
      <w:r w:rsidR="00D37E24" w:rsidRPr="00D37E24">
        <w:rPr>
          <w:rFonts w:hint="cs"/>
          <w:sz w:val="32"/>
          <w:szCs w:val="32"/>
          <w:rtl/>
        </w:rPr>
        <w:t xml:space="preserve"> السجود عليهما قبل الطبخ ومنع</w:t>
      </w:r>
      <w:r w:rsidR="002F5660">
        <w:rPr>
          <w:rFonts w:hint="cs"/>
          <w:sz w:val="32"/>
          <w:szCs w:val="32"/>
          <w:rtl/>
        </w:rPr>
        <w:t xml:space="preserve">ه </w:t>
      </w:r>
      <w:r w:rsidR="00D37E24" w:rsidRPr="00D37E24">
        <w:rPr>
          <w:rFonts w:hint="cs"/>
          <w:sz w:val="32"/>
          <w:szCs w:val="32"/>
          <w:rtl/>
        </w:rPr>
        <w:t>بعد الطبخ، و</w:t>
      </w:r>
      <w:r w:rsidR="00E86514">
        <w:rPr>
          <w:rFonts w:hint="cs"/>
          <w:sz w:val="32"/>
          <w:szCs w:val="32"/>
          <w:rtl/>
        </w:rPr>
        <w:t xml:space="preserve">إن كلام </w:t>
      </w:r>
      <w:r w:rsidR="00D37E24" w:rsidRPr="00D37E24">
        <w:rPr>
          <w:rFonts w:hint="cs"/>
          <w:sz w:val="32"/>
          <w:szCs w:val="32"/>
          <w:rtl/>
        </w:rPr>
        <w:t xml:space="preserve">السيد الأعظم غير واضح حيث جوّز في الحالتين معاً </w:t>
      </w:r>
      <w:r w:rsidR="00E86514">
        <w:rPr>
          <w:rFonts w:hint="cs"/>
          <w:sz w:val="32"/>
          <w:szCs w:val="32"/>
          <w:rtl/>
        </w:rPr>
        <w:t>السجود عليهما.</w:t>
      </w:r>
    </w:p>
    <w:p w14:paraId="5803B8EC" w14:textId="77777777" w:rsidR="00C22991" w:rsidRDefault="00D37E24" w:rsidP="00D37E24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>وأما ر</w:t>
      </w:r>
      <w:r w:rsidR="00E86514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>ي السيد</w:t>
      </w:r>
      <w:r w:rsidR="00C22991">
        <w:rPr>
          <w:rFonts w:hint="cs"/>
          <w:sz w:val="32"/>
          <w:szCs w:val="32"/>
          <w:rtl/>
        </w:rPr>
        <w:t>ين</w:t>
      </w:r>
      <w:r w:rsidRPr="00D37E24">
        <w:rPr>
          <w:rFonts w:hint="cs"/>
          <w:sz w:val="32"/>
          <w:szCs w:val="32"/>
          <w:rtl/>
        </w:rPr>
        <w:t xml:space="preserve"> بتحكيم العرف في ذلك فهو غير واضح أيضاً</w:t>
      </w:r>
      <w:r w:rsidR="00C22991">
        <w:rPr>
          <w:rFonts w:hint="cs"/>
          <w:sz w:val="32"/>
          <w:szCs w:val="32"/>
          <w:rtl/>
        </w:rPr>
        <w:t>.</w:t>
      </w:r>
    </w:p>
    <w:p w14:paraId="622D858E" w14:textId="0769945F" w:rsidR="00C21D0E" w:rsidRDefault="00D37E24" w:rsidP="00D37E24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السيد الأعظم لم يذكر كلمة </w:t>
      </w:r>
      <w:r w:rsidR="00C22991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>نور</w:t>
      </w:r>
      <w:r w:rsidR="00C22991">
        <w:rPr>
          <w:rFonts w:hint="cs"/>
          <w:sz w:val="32"/>
          <w:szCs w:val="32"/>
          <w:rtl/>
        </w:rPr>
        <w:t>ة</w:t>
      </w:r>
      <w:r w:rsidRPr="00D37E24">
        <w:rPr>
          <w:rFonts w:hint="cs"/>
          <w:sz w:val="32"/>
          <w:szCs w:val="32"/>
          <w:rtl/>
        </w:rPr>
        <w:t xml:space="preserve">، </w:t>
      </w:r>
      <w:r w:rsidR="00C22991">
        <w:rPr>
          <w:rFonts w:hint="cs"/>
          <w:sz w:val="32"/>
          <w:szCs w:val="32"/>
          <w:rtl/>
        </w:rPr>
        <w:t xml:space="preserve">لكن </w:t>
      </w:r>
      <w:r w:rsidRPr="00D37E24">
        <w:rPr>
          <w:rFonts w:hint="cs"/>
          <w:sz w:val="32"/>
          <w:szCs w:val="32"/>
          <w:rtl/>
        </w:rPr>
        <w:t xml:space="preserve">صاحب العروة (رض) </w:t>
      </w:r>
      <w:r w:rsidR="00C22991">
        <w:rPr>
          <w:rFonts w:hint="cs"/>
          <w:sz w:val="32"/>
          <w:szCs w:val="32"/>
          <w:rtl/>
        </w:rPr>
        <w:t>تعرض لها و</w:t>
      </w:r>
      <w:r w:rsidRPr="00D37E24">
        <w:rPr>
          <w:rFonts w:hint="cs"/>
          <w:sz w:val="32"/>
          <w:szCs w:val="32"/>
          <w:rtl/>
        </w:rPr>
        <w:t>منع من السج</w:t>
      </w:r>
      <w:r w:rsidR="00C22991">
        <w:rPr>
          <w:rFonts w:hint="cs"/>
          <w:sz w:val="32"/>
          <w:szCs w:val="32"/>
          <w:rtl/>
        </w:rPr>
        <w:t>و</w:t>
      </w:r>
      <w:r w:rsidRPr="00D37E24">
        <w:rPr>
          <w:rFonts w:hint="cs"/>
          <w:sz w:val="32"/>
          <w:szCs w:val="32"/>
          <w:rtl/>
        </w:rPr>
        <w:t>د عل</w:t>
      </w:r>
      <w:r w:rsidR="00C22991">
        <w:rPr>
          <w:rFonts w:hint="cs"/>
          <w:sz w:val="32"/>
          <w:szCs w:val="32"/>
          <w:rtl/>
        </w:rPr>
        <w:t>يها</w:t>
      </w:r>
      <w:r w:rsidR="00C21D0E">
        <w:rPr>
          <w:rFonts w:hint="cs"/>
          <w:sz w:val="32"/>
          <w:szCs w:val="32"/>
          <w:rtl/>
        </w:rPr>
        <w:t>.</w:t>
      </w:r>
    </w:p>
    <w:p w14:paraId="76E57DC7" w14:textId="77777777" w:rsidR="00C21D0E" w:rsidRDefault="00D37E24" w:rsidP="00D37E24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مع أن</w:t>
      </w:r>
      <w:r w:rsidR="00C21D0E">
        <w:rPr>
          <w:rFonts w:hint="cs"/>
          <w:sz w:val="32"/>
          <w:szCs w:val="32"/>
          <w:rtl/>
        </w:rPr>
        <w:t xml:space="preserve"> فيها</w:t>
      </w:r>
      <w:r w:rsidRPr="00D37E24">
        <w:rPr>
          <w:rFonts w:hint="cs"/>
          <w:sz w:val="32"/>
          <w:szCs w:val="32"/>
          <w:rtl/>
        </w:rPr>
        <w:t xml:space="preserve"> رواية معتبرة</w:t>
      </w:r>
      <w:r w:rsidR="00C21D0E">
        <w:rPr>
          <w:rFonts w:hint="cs"/>
          <w:sz w:val="32"/>
          <w:szCs w:val="32"/>
          <w:rtl/>
        </w:rPr>
        <w:t>:</w:t>
      </w:r>
    </w:p>
    <w:p w14:paraId="6202411F" w14:textId="3A257F26" w:rsidR="001B2360" w:rsidRPr="001B2360" w:rsidRDefault="001B2360" w:rsidP="001B2360">
      <w:pPr>
        <w:rPr>
          <w:sz w:val="32"/>
          <w:szCs w:val="32"/>
          <w:rtl/>
        </w:rPr>
      </w:pPr>
      <w:r w:rsidRPr="001B2360">
        <w:rPr>
          <w:rFonts w:cs="Arial"/>
          <w:sz w:val="32"/>
          <w:szCs w:val="32"/>
          <w:rtl/>
        </w:rPr>
        <w:t>الرواية الأولى من الباب</w:t>
      </w:r>
      <w:r>
        <w:rPr>
          <w:rFonts w:cs="Arial" w:hint="cs"/>
          <w:sz w:val="32"/>
          <w:szCs w:val="32"/>
          <w:rtl/>
        </w:rPr>
        <w:t xml:space="preserve"> السادس من أبواب ما يسجد عليه</w:t>
      </w:r>
      <w:r w:rsidRPr="001B2360">
        <w:rPr>
          <w:rFonts w:cs="Arial"/>
          <w:sz w:val="32"/>
          <w:szCs w:val="32"/>
          <w:rtl/>
        </w:rPr>
        <w:t>:</w:t>
      </w:r>
    </w:p>
    <w:p w14:paraId="3FA7AF7C" w14:textId="77777777" w:rsidR="001B2360" w:rsidRDefault="001B2360" w:rsidP="001B2360">
      <w:pPr>
        <w:rPr>
          <w:rFonts w:cs="Arial"/>
          <w:sz w:val="32"/>
          <w:szCs w:val="32"/>
          <w:rtl/>
        </w:rPr>
      </w:pPr>
      <w:r w:rsidRPr="001B2360">
        <w:rPr>
          <w:rFonts w:cs="Arial"/>
          <w:sz w:val="32"/>
          <w:szCs w:val="32"/>
          <w:rtl/>
        </w:rPr>
        <w:t xml:space="preserve">محمد بن الحسن بإسناده عن أحمد بن محمد، عن علي بن إسماعيل، </w:t>
      </w:r>
      <w:r w:rsidRPr="00C7275E">
        <w:rPr>
          <w:rFonts w:cs="Arial"/>
          <w:b/>
          <w:bCs/>
          <w:sz w:val="32"/>
          <w:szCs w:val="32"/>
          <w:rtl/>
        </w:rPr>
        <w:t xml:space="preserve">عن محمد بن عمرو سعيد، عن أبي الحسن الرضا (عليه السلام) قال: لا تسجد على القير ولا على القفر، ولا على </w:t>
      </w:r>
      <w:proofErr w:type="spellStart"/>
      <w:r w:rsidRPr="00C7275E">
        <w:rPr>
          <w:rFonts w:cs="Arial"/>
          <w:b/>
          <w:bCs/>
          <w:sz w:val="32"/>
          <w:szCs w:val="32"/>
          <w:rtl/>
        </w:rPr>
        <w:t>الصاروج</w:t>
      </w:r>
      <w:proofErr w:type="spellEnd"/>
      <w:r w:rsidRPr="00C7275E">
        <w:rPr>
          <w:rFonts w:cs="Arial"/>
          <w:b/>
          <w:bCs/>
          <w:sz w:val="32"/>
          <w:szCs w:val="32"/>
          <w:rtl/>
        </w:rPr>
        <w:t>.</w:t>
      </w:r>
    </w:p>
    <w:p w14:paraId="5FB6ADE2" w14:textId="7E39AC70" w:rsidR="00784D55" w:rsidRDefault="00D37E24" w:rsidP="001B2360">
      <w:pPr>
        <w:rPr>
          <w:sz w:val="32"/>
          <w:szCs w:val="32"/>
          <w:rtl/>
        </w:rPr>
      </w:pPr>
      <w:proofErr w:type="spellStart"/>
      <w:r w:rsidRPr="00D37E24">
        <w:rPr>
          <w:rFonts w:hint="cs"/>
          <w:sz w:val="32"/>
          <w:szCs w:val="32"/>
          <w:rtl/>
        </w:rPr>
        <w:t>الساروج</w:t>
      </w:r>
      <w:proofErr w:type="spellEnd"/>
      <w:r w:rsidRPr="00D37E24">
        <w:rPr>
          <w:rFonts w:hint="cs"/>
          <w:sz w:val="32"/>
          <w:szCs w:val="32"/>
          <w:rtl/>
        </w:rPr>
        <w:t xml:space="preserve"> </w:t>
      </w:r>
      <w:r w:rsidR="00621304">
        <w:rPr>
          <w:rFonts w:hint="cs"/>
          <w:sz w:val="32"/>
          <w:szCs w:val="32"/>
          <w:rtl/>
        </w:rPr>
        <w:t>كما</w:t>
      </w:r>
      <w:r w:rsidRPr="00D37E24">
        <w:rPr>
          <w:rFonts w:hint="cs"/>
          <w:sz w:val="32"/>
          <w:szCs w:val="32"/>
          <w:rtl/>
        </w:rPr>
        <w:t xml:space="preserve"> ذكره </w:t>
      </w:r>
      <w:r w:rsidR="00784D55">
        <w:rPr>
          <w:rFonts w:hint="cs"/>
          <w:sz w:val="32"/>
          <w:szCs w:val="32"/>
          <w:rtl/>
        </w:rPr>
        <w:t>في</w:t>
      </w:r>
      <w:r w:rsidRPr="00D37E24">
        <w:rPr>
          <w:rFonts w:hint="cs"/>
          <w:sz w:val="32"/>
          <w:szCs w:val="32"/>
          <w:rtl/>
        </w:rPr>
        <w:t xml:space="preserve"> مجمع البحرين هو </w:t>
      </w:r>
      <w:r w:rsidR="00784D55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>نور</w:t>
      </w:r>
      <w:r w:rsidR="00784D55">
        <w:rPr>
          <w:rFonts w:hint="cs"/>
          <w:sz w:val="32"/>
          <w:szCs w:val="32"/>
          <w:rtl/>
        </w:rPr>
        <w:t>ة</w:t>
      </w:r>
      <w:r w:rsidRPr="00D37E24">
        <w:rPr>
          <w:rFonts w:hint="cs"/>
          <w:sz w:val="32"/>
          <w:szCs w:val="32"/>
          <w:rtl/>
        </w:rPr>
        <w:t xml:space="preserve"> و</w:t>
      </w:r>
      <w:r w:rsidR="00784D55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>خلاطها</w:t>
      </w:r>
      <w:r w:rsidR="00784D55">
        <w:rPr>
          <w:rFonts w:hint="cs"/>
          <w:sz w:val="32"/>
          <w:szCs w:val="32"/>
          <w:rtl/>
        </w:rPr>
        <w:t>.</w:t>
      </w:r>
    </w:p>
    <w:p w14:paraId="39E9821E" w14:textId="77777777" w:rsidR="00DD3499" w:rsidRDefault="00D37E24" w:rsidP="001B2360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هذه </w:t>
      </w:r>
      <w:r w:rsidR="00784D55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 xml:space="preserve">رواية </w:t>
      </w:r>
      <w:r w:rsidR="00784D55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 xml:space="preserve">معتبرة </w:t>
      </w:r>
      <w:r w:rsidR="00784D55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 xml:space="preserve">عرض عنها </w:t>
      </w:r>
      <w:r w:rsidR="00784D55" w:rsidRPr="00D37E24">
        <w:rPr>
          <w:rFonts w:hint="cs"/>
          <w:sz w:val="32"/>
          <w:szCs w:val="32"/>
          <w:rtl/>
        </w:rPr>
        <w:t xml:space="preserve">السيد </w:t>
      </w:r>
      <w:r w:rsidR="00784D55">
        <w:rPr>
          <w:rFonts w:hint="cs"/>
          <w:sz w:val="32"/>
          <w:szCs w:val="32"/>
          <w:rtl/>
        </w:rPr>
        <w:t>الأعظم</w:t>
      </w:r>
      <w:r w:rsidRPr="00D37E24">
        <w:rPr>
          <w:rFonts w:hint="cs"/>
          <w:sz w:val="32"/>
          <w:szCs w:val="32"/>
          <w:rtl/>
        </w:rPr>
        <w:t>، وكذلك حكيم الفقهاء أيضاً</w:t>
      </w:r>
      <w:r w:rsidR="00DD3499">
        <w:rPr>
          <w:rFonts w:hint="cs"/>
          <w:sz w:val="32"/>
          <w:szCs w:val="32"/>
          <w:rtl/>
        </w:rPr>
        <w:t>.</w:t>
      </w:r>
    </w:p>
    <w:p w14:paraId="0852D4E1" w14:textId="77777777" w:rsidR="00DD3499" w:rsidRDefault="00D37E24" w:rsidP="001B2360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حتى </w:t>
      </w:r>
      <w:r w:rsidR="00DD3499">
        <w:rPr>
          <w:rFonts w:hint="cs"/>
          <w:sz w:val="32"/>
          <w:szCs w:val="32"/>
          <w:rtl/>
        </w:rPr>
        <w:t xml:space="preserve">لو </w:t>
      </w:r>
      <w:r w:rsidRPr="00D37E24">
        <w:rPr>
          <w:rFonts w:hint="cs"/>
          <w:sz w:val="32"/>
          <w:szCs w:val="32"/>
          <w:rtl/>
        </w:rPr>
        <w:t>فرض</w:t>
      </w:r>
      <w:r w:rsidR="00DD3499">
        <w:rPr>
          <w:rFonts w:hint="cs"/>
          <w:sz w:val="32"/>
          <w:szCs w:val="32"/>
          <w:rtl/>
        </w:rPr>
        <w:t>ن</w:t>
      </w:r>
      <w:r w:rsidRPr="00D37E24">
        <w:rPr>
          <w:rFonts w:hint="cs"/>
          <w:sz w:val="32"/>
          <w:szCs w:val="32"/>
          <w:rtl/>
        </w:rPr>
        <w:t xml:space="preserve">ا </w:t>
      </w:r>
      <w:r w:rsidR="00DD3499">
        <w:rPr>
          <w:rFonts w:hint="cs"/>
          <w:sz w:val="32"/>
          <w:szCs w:val="32"/>
          <w:rtl/>
        </w:rPr>
        <w:t>أن</w:t>
      </w:r>
      <w:r w:rsidRPr="00D37E24">
        <w:rPr>
          <w:rFonts w:hint="cs"/>
          <w:sz w:val="32"/>
          <w:szCs w:val="32"/>
          <w:rtl/>
        </w:rPr>
        <w:t xml:space="preserve"> الرواية </w:t>
      </w:r>
      <w:r w:rsidR="00DD3499" w:rsidRPr="00D37E24">
        <w:rPr>
          <w:rFonts w:hint="cs"/>
          <w:sz w:val="32"/>
          <w:szCs w:val="32"/>
          <w:rtl/>
        </w:rPr>
        <w:t xml:space="preserve">كانت </w:t>
      </w:r>
      <w:r w:rsidRPr="00D37E24">
        <w:rPr>
          <w:rFonts w:hint="cs"/>
          <w:sz w:val="32"/>
          <w:szCs w:val="32"/>
          <w:rtl/>
        </w:rPr>
        <w:t>ضعيفة فالسيد يذكر الروايات الصحيحة والضعيفة وكذلك حكيم الفقهاء يذكر الروايات الصحيحة والضعيفة معاً</w:t>
      </w:r>
      <w:r w:rsidR="00DD3499">
        <w:rPr>
          <w:rFonts w:hint="cs"/>
          <w:sz w:val="32"/>
          <w:szCs w:val="32"/>
          <w:rtl/>
        </w:rPr>
        <w:t>.</w:t>
      </w:r>
    </w:p>
    <w:p w14:paraId="21A339DA" w14:textId="77777777" w:rsidR="00B2035D" w:rsidRDefault="00D37E24" w:rsidP="001B2360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الإمام منع من السجود على النور</w:t>
      </w:r>
      <w:r w:rsidR="00C7275E">
        <w:rPr>
          <w:rFonts w:hint="cs"/>
          <w:sz w:val="32"/>
          <w:szCs w:val="32"/>
          <w:rtl/>
        </w:rPr>
        <w:t>ة</w:t>
      </w:r>
      <w:r w:rsidRPr="00D37E24">
        <w:rPr>
          <w:rFonts w:hint="cs"/>
          <w:sz w:val="32"/>
          <w:szCs w:val="32"/>
          <w:rtl/>
        </w:rPr>
        <w:t xml:space="preserve"> </w:t>
      </w:r>
      <w:r w:rsidR="00C7275E">
        <w:rPr>
          <w:rFonts w:hint="cs"/>
          <w:sz w:val="32"/>
          <w:szCs w:val="32"/>
          <w:rtl/>
        </w:rPr>
        <w:t>ب</w:t>
      </w:r>
      <w:r w:rsidRPr="00D37E24">
        <w:rPr>
          <w:rFonts w:hint="cs"/>
          <w:sz w:val="32"/>
          <w:szCs w:val="32"/>
          <w:rtl/>
        </w:rPr>
        <w:t>مقتضى هذه الرواية</w:t>
      </w:r>
      <w:r w:rsidR="00B2035D">
        <w:rPr>
          <w:rFonts w:hint="cs"/>
          <w:sz w:val="32"/>
          <w:szCs w:val="32"/>
          <w:rtl/>
        </w:rPr>
        <w:t>.</w:t>
      </w:r>
    </w:p>
    <w:p w14:paraId="5BEE818A" w14:textId="77777777" w:rsidR="0002775F" w:rsidRDefault="00D37E24" w:rsidP="001B2360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كذلك الحكم في البلور والزجاج، البلور أيضاً نوع من الزجاج، قال السيد الأعظم (رض) </w:t>
      </w:r>
      <w:r w:rsidR="002B6C26">
        <w:rPr>
          <w:rFonts w:hint="cs"/>
          <w:sz w:val="32"/>
          <w:szCs w:val="32"/>
          <w:rtl/>
        </w:rPr>
        <w:t>ب</w:t>
      </w:r>
      <w:r w:rsidRPr="00D37E24">
        <w:rPr>
          <w:rFonts w:hint="cs"/>
          <w:sz w:val="32"/>
          <w:szCs w:val="32"/>
          <w:rtl/>
        </w:rPr>
        <w:t>المنع من السجود عل</w:t>
      </w:r>
      <w:r w:rsidR="002B6C26">
        <w:rPr>
          <w:rFonts w:hint="cs"/>
          <w:sz w:val="32"/>
          <w:szCs w:val="32"/>
          <w:rtl/>
        </w:rPr>
        <w:t>يهما</w:t>
      </w:r>
      <w:r w:rsidRPr="00D37E24">
        <w:rPr>
          <w:rFonts w:hint="cs"/>
          <w:sz w:val="32"/>
          <w:szCs w:val="32"/>
          <w:rtl/>
        </w:rPr>
        <w:t xml:space="preserve"> من جهة </w:t>
      </w:r>
      <w:r w:rsidR="002B6C26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 xml:space="preserve">نهما خرجا من الأرض </w:t>
      </w:r>
      <w:r w:rsidR="002B6C26">
        <w:rPr>
          <w:rFonts w:hint="cs"/>
          <w:sz w:val="32"/>
          <w:szCs w:val="32"/>
          <w:rtl/>
        </w:rPr>
        <w:t xml:space="preserve">ولكن </w:t>
      </w:r>
      <w:r w:rsidRPr="00D37E24">
        <w:rPr>
          <w:rFonts w:hint="cs"/>
          <w:sz w:val="32"/>
          <w:szCs w:val="32"/>
          <w:rtl/>
        </w:rPr>
        <w:t>لا يسم</w:t>
      </w:r>
      <w:r w:rsidR="002B6C26">
        <w:rPr>
          <w:rFonts w:hint="cs"/>
          <w:sz w:val="32"/>
          <w:szCs w:val="32"/>
          <w:rtl/>
        </w:rPr>
        <w:t>يان</w:t>
      </w:r>
      <w:r w:rsidRPr="00D37E24">
        <w:rPr>
          <w:rFonts w:hint="cs"/>
          <w:sz w:val="32"/>
          <w:szCs w:val="32"/>
          <w:rtl/>
        </w:rPr>
        <w:t xml:space="preserve"> </w:t>
      </w:r>
      <w:r w:rsidR="002B6C26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>رضا</w:t>
      </w:r>
      <w:r w:rsidR="002B6C26">
        <w:rPr>
          <w:rFonts w:hint="cs"/>
          <w:sz w:val="32"/>
          <w:szCs w:val="32"/>
          <w:rtl/>
        </w:rPr>
        <w:t>ً</w:t>
      </w:r>
      <w:r w:rsidRPr="00D37E24">
        <w:rPr>
          <w:rFonts w:hint="cs"/>
          <w:sz w:val="32"/>
          <w:szCs w:val="32"/>
          <w:rtl/>
        </w:rPr>
        <w:t xml:space="preserve"> ولا من نبات</w:t>
      </w:r>
      <w:r w:rsidR="0002775F">
        <w:rPr>
          <w:rFonts w:hint="cs"/>
          <w:sz w:val="32"/>
          <w:szCs w:val="32"/>
          <w:rtl/>
        </w:rPr>
        <w:t>ها.</w:t>
      </w:r>
    </w:p>
    <w:p w14:paraId="4B5C98BE" w14:textId="77777777" w:rsidR="00841C1B" w:rsidRDefault="00841C1B" w:rsidP="001B2360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الرواية الأولى من الباب الثاني عشر من أبواب ما يسجد عليه:</w:t>
      </w:r>
    </w:p>
    <w:p w14:paraId="2B99C324" w14:textId="1BD31EC2" w:rsidR="00841C1B" w:rsidRDefault="00841C1B" w:rsidP="00841C1B">
      <w:pPr>
        <w:rPr>
          <w:rFonts w:cs="Arial"/>
          <w:sz w:val="32"/>
          <w:szCs w:val="32"/>
          <w:rtl/>
        </w:rPr>
      </w:pPr>
      <w:r w:rsidRPr="00841C1B">
        <w:rPr>
          <w:rFonts w:cs="Arial"/>
          <w:sz w:val="32"/>
          <w:szCs w:val="32"/>
          <w:rtl/>
        </w:rPr>
        <w:lastRenderedPageBreak/>
        <w:t xml:space="preserve">محمد بن يعقوب، عن محمد بن يحيى، </w:t>
      </w:r>
      <w:r w:rsidRPr="00841C1B">
        <w:rPr>
          <w:rFonts w:cs="Arial"/>
          <w:b/>
          <w:bCs/>
          <w:sz w:val="32"/>
          <w:szCs w:val="32"/>
          <w:rtl/>
        </w:rPr>
        <w:t>عن محمد بن الحسين أن</w:t>
      </w:r>
      <w:r w:rsidRPr="00841C1B">
        <w:rPr>
          <w:rFonts w:cs="Arial" w:hint="cs"/>
          <w:b/>
          <w:bCs/>
          <w:sz w:val="32"/>
          <w:szCs w:val="32"/>
          <w:rtl/>
        </w:rPr>
        <w:t xml:space="preserve"> </w:t>
      </w:r>
      <w:r w:rsidRPr="00841C1B">
        <w:rPr>
          <w:rFonts w:cs="Arial"/>
          <w:b/>
          <w:bCs/>
          <w:sz w:val="32"/>
          <w:szCs w:val="32"/>
          <w:rtl/>
        </w:rPr>
        <w:t>بعض أصحابنا كتب إلى أبي الحسن الماضي (عليه السلام) يسأله عن الصلاة</w:t>
      </w:r>
      <w:r w:rsidRPr="00841C1B">
        <w:rPr>
          <w:rFonts w:cs="Arial" w:hint="cs"/>
          <w:b/>
          <w:bCs/>
          <w:sz w:val="32"/>
          <w:szCs w:val="32"/>
          <w:rtl/>
        </w:rPr>
        <w:t xml:space="preserve"> </w:t>
      </w:r>
      <w:r w:rsidRPr="00841C1B">
        <w:rPr>
          <w:rFonts w:cs="Arial"/>
          <w:b/>
          <w:bCs/>
          <w:sz w:val="32"/>
          <w:szCs w:val="32"/>
          <w:rtl/>
        </w:rPr>
        <w:t>على الزجاج قال: فلما نفذ كتابي إليه تفكرت وقلت: هو مما أنبتت الأرض، وما</w:t>
      </w:r>
      <w:r w:rsidRPr="00841C1B">
        <w:rPr>
          <w:rFonts w:cs="Arial" w:hint="cs"/>
          <w:b/>
          <w:bCs/>
          <w:sz w:val="32"/>
          <w:szCs w:val="32"/>
          <w:rtl/>
        </w:rPr>
        <w:t xml:space="preserve"> </w:t>
      </w:r>
      <w:r w:rsidRPr="00841C1B">
        <w:rPr>
          <w:rFonts w:cs="Arial"/>
          <w:b/>
          <w:bCs/>
          <w:sz w:val="32"/>
          <w:szCs w:val="32"/>
          <w:rtl/>
        </w:rPr>
        <w:t>كان لي أن أسأل عنه، قال: فكتب إلي</w:t>
      </w:r>
      <w:r>
        <w:rPr>
          <w:rFonts w:cs="Arial" w:hint="cs"/>
          <w:b/>
          <w:bCs/>
          <w:sz w:val="32"/>
          <w:szCs w:val="32"/>
          <w:rtl/>
        </w:rPr>
        <w:t>ّ</w:t>
      </w:r>
      <w:r w:rsidRPr="00841C1B">
        <w:rPr>
          <w:rFonts w:cs="Arial"/>
          <w:b/>
          <w:bCs/>
          <w:sz w:val="32"/>
          <w:szCs w:val="32"/>
          <w:rtl/>
        </w:rPr>
        <w:t xml:space="preserve"> لا تصل</w:t>
      </w:r>
      <w:r>
        <w:rPr>
          <w:rFonts w:cs="Arial" w:hint="cs"/>
          <w:b/>
          <w:bCs/>
          <w:sz w:val="32"/>
          <w:szCs w:val="32"/>
          <w:rtl/>
        </w:rPr>
        <w:t>ّ</w:t>
      </w:r>
      <w:r w:rsidRPr="00841C1B">
        <w:rPr>
          <w:rFonts w:cs="Arial"/>
          <w:b/>
          <w:bCs/>
          <w:sz w:val="32"/>
          <w:szCs w:val="32"/>
          <w:rtl/>
        </w:rPr>
        <w:t xml:space="preserve"> على الزجاج وإن</w:t>
      </w:r>
      <w:r w:rsidRPr="00841C1B">
        <w:rPr>
          <w:rFonts w:cs="Arial" w:hint="cs"/>
          <w:b/>
          <w:bCs/>
          <w:sz w:val="32"/>
          <w:szCs w:val="32"/>
          <w:rtl/>
        </w:rPr>
        <w:t xml:space="preserve"> </w:t>
      </w:r>
      <w:r w:rsidRPr="00841C1B">
        <w:rPr>
          <w:rFonts w:cs="Arial"/>
          <w:b/>
          <w:bCs/>
          <w:sz w:val="32"/>
          <w:szCs w:val="32"/>
          <w:rtl/>
        </w:rPr>
        <w:t>حدثتك نفسك أنه مما أنبتت الأرض، لكنه من الملح والرمل وهما</w:t>
      </w:r>
      <w:r w:rsidRPr="00841C1B">
        <w:rPr>
          <w:rFonts w:cs="Arial" w:hint="cs"/>
          <w:b/>
          <w:bCs/>
          <w:sz w:val="32"/>
          <w:szCs w:val="32"/>
          <w:rtl/>
        </w:rPr>
        <w:t xml:space="preserve"> </w:t>
      </w:r>
      <w:r w:rsidRPr="00841C1B">
        <w:rPr>
          <w:rFonts w:cs="Arial"/>
          <w:b/>
          <w:bCs/>
          <w:sz w:val="32"/>
          <w:szCs w:val="32"/>
          <w:rtl/>
        </w:rPr>
        <w:t>ممسوخان</w:t>
      </w:r>
      <w:r w:rsidRPr="00841C1B">
        <w:rPr>
          <w:rFonts w:cs="Arial" w:hint="cs"/>
          <w:b/>
          <w:bCs/>
          <w:sz w:val="32"/>
          <w:szCs w:val="32"/>
          <w:rtl/>
        </w:rPr>
        <w:t>.</w:t>
      </w:r>
    </w:p>
    <w:p w14:paraId="5AEFAC76" w14:textId="77777777" w:rsidR="0090111F" w:rsidRDefault="00D37E24" w:rsidP="00841C1B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ممسوخان، ليس </w:t>
      </w:r>
      <w:r w:rsidR="00841C1B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 xml:space="preserve">مقصود </w:t>
      </w:r>
      <w:r w:rsidR="00841C1B">
        <w:rPr>
          <w:rFonts w:hint="cs"/>
          <w:sz w:val="32"/>
          <w:szCs w:val="32"/>
          <w:rtl/>
        </w:rPr>
        <w:t xml:space="preserve">منها </w:t>
      </w:r>
      <w:r w:rsidRPr="00D37E24">
        <w:rPr>
          <w:rFonts w:hint="cs"/>
          <w:sz w:val="32"/>
          <w:szCs w:val="32"/>
          <w:rtl/>
        </w:rPr>
        <w:t xml:space="preserve">ما نفهمه من المسخ بل </w:t>
      </w:r>
      <w:r w:rsidR="00841C1B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>مقصود به أن</w:t>
      </w:r>
      <w:r w:rsidR="0090111F">
        <w:rPr>
          <w:rFonts w:hint="cs"/>
          <w:sz w:val="32"/>
          <w:szCs w:val="32"/>
          <w:rtl/>
        </w:rPr>
        <w:t xml:space="preserve">ه ملح </w:t>
      </w:r>
      <w:proofErr w:type="spellStart"/>
      <w:r w:rsidR="0090111F">
        <w:rPr>
          <w:rFonts w:hint="cs"/>
          <w:sz w:val="32"/>
          <w:szCs w:val="32"/>
          <w:rtl/>
        </w:rPr>
        <w:t>ورمب</w:t>
      </w:r>
      <w:proofErr w:type="spellEnd"/>
      <w:r w:rsidR="0090111F">
        <w:rPr>
          <w:rFonts w:hint="cs"/>
          <w:sz w:val="32"/>
          <w:szCs w:val="32"/>
          <w:rtl/>
        </w:rPr>
        <w:t xml:space="preserve"> تغير شكلهما.</w:t>
      </w:r>
    </w:p>
    <w:p w14:paraId="6E298A98" w14:textId="77777777" w:rsidR="00A0465B" w:rsidRDefault="0090111F" w:rsidP="00841C1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</w:t>
      </w:r>
      <w:r w:rsidR="00D37E24" w:rsidRPr="00D37E24">
        <w:rPr>
          <w:rFonts w:hint="cs"/>
          <w:sz w:val="32"/>
          <w:szCs w:val="32"/>
          <w:rtl/>
        </w:rPr>
        <w:t xml:space="preserve">هذه الرواية </w:t>
      </w:r>
      <w:r>
        <w:rPr>
          <w:rFonts w:hint="cs"/>
          <w:sz w:val="32"/>
          <w:szCs w:val="32"/>
          <w:rtl/>
        </w:rPr>
        <w:t xml:space="preserve">وإن كانت </w:t>
      </w:r>
      <w:r w:rsidR="00D37E24" w:rsidRPr="00D37E24">
        <w:rPr>
          <w:rFonts w:hint="cs"/>
          <w:sz w:val="32"/>
          <w:szCs w:val="32"/>
          <w:rtl/>
        </w:rPr>
        <w:t>دالة على حكم الزجاج ولكنه</w:t>
      </w:r>
      <w:r>
        <w:rPr>
          <w:rFonts w:hint="cs"/>
          <w:sz w:val="32"/>
          <w:szCs w:val="32"/>
          <w:rtl/>
        </w:rPr>
        <w:t>ا</w:t>
      </w:r>
      <w:r w:rsidR="00D37E24" w:rsidRPr="00D37E24">
        <w:rPr>
          <w:rFonts w:hint="cs"/>
          <w:sz w:val="32"/>
          <w:szCs w:val="32"/>
          <w:rtl/>
        </w:rPr>
        <w:t xml:space="preserve"> ضعيفة و</w:t>
      </w:r>
      <w:r w:rsidR="00A0465B">
        <w:rPr>
          <w:rFonts w:hint="cs"/>
          <w:sz w:val="32"/>
          <w:szCs w:val="32"/>
          <w:rtl/>
        </w:rPr>
        <w:t xml:space="preserve">إلى ذلك ذهب </w:t>
      </w:r>
      <w:r w:rsidR="00D37E24" w:rsidRPr="00D37E24">
        <w:rPr>
          <w:rFonts w:hint="cs"/>
          <w:sz w:val="32"/>
          <w:szCs w:val="32"/>
          <w:rtl/>
        </w:rPr>
        <w:t>السيد الأعظم</w:t>
      </w:r>
      <w:r w:rsidR="00A0465B">
        <w:rPr>
          <w:rFonts w:hint="cs"/>
          <w:sz w:val="32"/>
          <w:szCs w:val="32"/>
          <w:rtl/>
        </w:rPr>
        <w:t>.</w:t>
      </w:r>
    </w:p>
    <w:p w14:paraId="377A8986" w14:textId="72FAAECC" w:rsidR="003B305D" w:rsidRDefault="00D37E24" w:rsidP="00841C1B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>كيفما كان فالحكم العام الذي تقدم منا فيما سبق كاف</w:t>
      </w:r>
      <w:r w:rsidR="00A0465B">
        <w:rPr>
          <w:rFonts w:hint="cs"/>
          <w:sz w:val="32"/>
          <w:szCs w:val="32"/>
          <w:rtl/>
        </w:rPr>
        <w:t>ٍ</w:t>
      </w:r>
      <w:r w:rsidRPr="00D37E24">
        <w:rPr>
          <w:rFonts w:hint="cs"/>
          <w:sz w:val="32"/>
          <w:szCs w:val="32"/>
          <w:rtl/>
        </w:rPr>
        <w:t xml:space="preserve"> أنه يسجد على الأرض وعلى ما </w:t>
      </w:r>
      <w:r w:rsidR="00C00C28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 xml:space="preserve">نبتته الأرض وقلنا </w:t>
      </w:r>
      <w:r w:rsidR="00C00C28">
        <w:rPr>
          <w:rFonts w:hint="cs"/>
          <w:sz w:val="32"/>
          <w:szCs w:val="32"/>
          <w:rtl/>
        </w:rPr>
        <w:t>إن ال</w:t>
      </w:r>
      <w:r w:rsidRPr="00D37E24">
        <w:rPr>
          <w:rFonts w:hint="cs"/>
          <w:sz w:val="32"/>
          <w:szCs w:val="32"/>
          <w:rtl/>
        </w:rPr>
        <w:t xml:space="preserve">نبات بهذا المعنى هو أن يكون </w:t>
      </w:r>
      <w:r w:rsidR="00C00C28">
        <w:rPr>
          <w:rFonts w:hint="cs"/>
          <w:sz w:val="32"/>
          <w:szCs w:val="32"/>
          <w:rtl/>
        </w:rPr>
        <w:t>ال</w:t>
      </w:r>
      <w:r w:rsidRPr="00D37E24">
        <w:rPr>
          <w:rFonts w:hint="cs"/>
          <w:sz w:val="32"/>
          <w:szCs w:val="32"/>
          <w:rtl/>
        </w:rPr>
        <w:t xml:space="preserve">شيء </w:t>
      </w:r>
      <w:r w:rsidR="00C00C28">
        <w:rPr>
          <w:rFonts w:hint="cs"/>
          <w:sz w:val="32"/>
          <w:szCs w:val="32"/>
          <w:rtl/>
        </w:rPr>
        <w:t>مأخوذاً</w:t>
      </w:r>
      <w:r w:rsidRPr="00D37E24">
        <w:rPr>
          <w:rFonts w:hint="cs"/>
          <w:sz w:val="32"/>
          <w:szCs w:val="32"/>
          <w:rtl/>
        </w:rPr>
        <w:t xml:space="preserve"> من الأرض </w:t>
      </w:r>
      <w:r w:rsidR="00C00C28">
        <w:rPr>
          <w:rFonts w:hint="cs"/>
          <w:sz w:val="32"/>
          <w:szCs w:val="32"/>
          <w:rtl/>
        </w:rPr>
        <w:t>وينمو بها</w:t>
      </w:r>
      <w:r w:rsidRPr="00D37E24">
        <w:rPr>
          <w:rFonts w:hint="cs"/>
          <w:sz w:val="32"/>
          <w:szCs w:val="32"/>
          <w:rtl/>
        </w:rPr>
        <w:t xml:space="preserve">، لا </w:t>
      </w:r>
      <w:r w:rsidR="003B305D">
        <w:rPr>
          <w:rFonts w:hint="cs"/>
          <w:sz w:val="32"/>
          <w:szCs w:val="32"/>
          <w:rtl/>
        </w:rPr>
        <w:t xml:space="preserve">مجرد </w:t>
      </w:r>
      <w:r w:rsidRPr="00D37E24">
        <w:rPr>
          <w:rFonts w:hint="cs"/>
          <w:sz w:val="32"/>
          <w:szCs w:val="32"/>
          <w:rtl/>
        </w:rPr>
        <w:t>أن يؤخذ من الأرض</w:t>
      </w:r>
      <w:r w:rsidR="003B305D">
        <w:rPr>
          <w:rFonts w:hint="cs"/>
          <w:sz w:val="32"/>
          <w:szCs w:val="32"/>
          <w:rtl/>
        </w:rPr>
        <w:t>.</w:t>
      </w:r>
    </w:p>
    <w:p w14:paraId="5726CBDE" w14:textId="77777777" w:rsidR="00F145A2" w:rsidRDefault="00D37E24" w:rsidP="00841C1B">
      <w:pPr>
        <w:rPr>
          <w:sz w:val="32"/>
          <w:szCs w:val="32"/>
          <w:rtl/>
        </w:rPr>
      </w:pPr>
      <w:r w:rsidRPr="00D37E24">
        <w:rPr>
          <w:rFonts w:hint="cs"/>
          <w:sz w:val="32"/>
          <w:szCs w:val="32"/>
          <w:rtl/>
        </w:rPr>
        <w:t xml:space="preserve"> فالنتيجة </w:t>
      </w:r>
      <w:r w:rsidR="00F145A2">
        <w:rPr>
          <w:rFonts w:hint="cs"/>
          <w:sz w:val="32"/>
          <w:szCs w:val="32"/>
          <w:rtl/>
        </w:rPr>
        <w:t>إ</w:t>
      </w:r>
      <w:r w:rsidRPr="00D37E24">
        <w:rPr>
          <w:rFonts w:hint="cs"/>
          <w:sz w:val="32"/>
          <w:szCs w:val="32"/>
          <w:rtl/>
        </w:rPr>
        <w:t>ن الرواية وإن كانت ضعيفة ولكن الحكم على ال</w:t>
      </w:r>
      <w:r w:rsidR="00F145A2">
        <w:rPr>
          <w:rFonts w:hint="cs"/>
          <w:sz w:val="32"/>
          <w:szCs w:val="32"/>
          <w:rtl/>
        </w:rPr>
        <w:t>إ</w:t>
      </w:r>
      <w:r w:rsidRPr="00D37E24">
        <w:rPr>
          <w:rFonts w:hint="cs"/>
          <w:sz w:val="32"/>
          <w:szCs w:val="32"/>
          <w:rtl/>
        </w:rPr>
        <w:t xml:space="preserve">طلاق معلوم وهو عدم جواز السجود عليه لأنه ليس من الأرض ولا مما </w:t>
      </w:r>
      <w:r w:rsidR="00F145A2">
        <w:rPr>
          <w:rFonts w:hint="cs"/>
          <w:sz w:val="32"/>
          <w:szCs w:val="32"/>
          <w:rtl/>
        </w:rPr>
        <w:t>أ</w:t>
      </w:r>
      <w:r w:rsidRPr="00D37E24">
        <w:rPr>
          <w:rFonts w:hint="cs"/>
          <w:sz w:val="32"/>
          <w:szCs w:val="32"/>
          <w:rtl/>
        </w:rPr>
        <w:t>نبته الأرض</w:t>
      </w:r>
      <w:r w:rsidR="00F145A2">
        <w:rPr>
          <w:rFonts w:hint="cs"/>
          <w:sz w:val="32"/>
          <w:szCs w:val="32"/>
          <w:rtl/>
        </w:rPr>
        <w:t>.</w:t>
      </w:r>
    </w:p>
    <w:p w14:paraId="7E962373" w14:textId="77777777" w:rsidR="00640186" w:rsidRDefault="00D750DB" w:rsidP="00841C1B">
      <w:pPr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وإن كان</w:t>
      </w:r>
      <w:r w:rsidR="00D37E24" w:rsidRPr="00D37E24">
        <w:rPr>
          <w:rFonts w:hint="cs"/>
          <w:sz w:val="32"/>
          <w:szCs w:val="32"/>
          <w:rtl/>
        </w:rPr>
        <w:t xml:space="preserve"> السيد الأعظم (رض) متمسك</w:t>
      </w:r>
      <w:r>
        <w:rPr>
          <w:rFonts w:hint="cs"/>
          <w:sz w:val="32"/>
          <w:szCs w:val="32"/>
          <w:rtl/>
        </w:rPr>
        <w:t>اً</w:t>
      </w:r>
      <w:r w:rsidR="00D37E24" w:rsidRPr="00D37E24">
        <w:rPr>
          <w:rFonts w:hint="cs"/>
          <w:sz w:val="32"/>
          <w:szCs w:val="32"/>
          <w:rtl/>
        </w:rPr>
        <w:t xml:space="preserve"> بعدم الصدق العرفي </w:t>
      </w:r>
      <w:r w:rsidR="00640186">
        <w:rPr>
          <w:rFonts w:hint="cs"/>
          <w:sz w:val="32"/>
          <w:szCs w:val="32"/>
          <w:rtl/>
        </w:rPr>
        <w:t>الذي ذكرنا</w:t>
      </w:r>
      <w:r w:rsidR="00D37E24" w:rsidRPr="00D37E24">
        <w:rPr>
          <w:rFonts w:hint="cs"/>
          <w:sz w:val="32"/>
          <w:szCs w:val="32"/>
          <w:rtl/>
        </w:rPr>
        <w:t xml:space="preserve"> في خدمتكم مرارا</w:t>
      </w:r>
      <w:r w:rsidR="00640186">
        <w:rPr>
          <w:rFonts w:hint="cs"/>
          <w:sz w:val="32"/>
          <w:szCs w:val="32"/>
          <w:rtl/>
        </w:rPr>
        <w:t>ً رأينا منه،</w:t>
      </w:r>
      <w:r w:rsidR="00D37E24" w:rsidRPr="00D37E24">
        <w:rPr>
          <w:rFonts w:hint="cs"/>
          <w:sz w:val="32"/>
          <w:szCs w:val="32"/>
          <w:rtl/>
        </w:rPr>
        <w:t xml:space="preserve"> </w:t>
      </w:r>
      <w:r w:rsidR="00640186">
        <w:rPr>
          <w:rFonts w:hint="cs"/>
          <w:sz w:val="32"/>
          <w:szCs w:val="32"/>
          <w:rtl/>
        </w:rPr>
        <w:t>و</w:t>
      </w:r>
      <w:r w:rsidR="00D37E24" w:rsidRPr="00D37E24">
        <w:rPr>
          <w:rFonts w:hint="cs"/>
          <w:sz w:val="32"/>
          <w:szCs w:val="32"/>
          <w:rtl/>
        </w:rPr>
        <w:t xml:space="preserve">قلنا </w:t>
      </w:r>
      <w:r w:rsidR="00640186">
        <w:rPr>
          <w:rFonts w:hint="cs"/>
          <w:sz w:val="32"/>
          <w:szCs w:val="32"/>
          <w:rtl/>
        </w:rPr>
        <w:t>إ</w:t>
      </w:r>
      <w:r w:rsidR="00D37E24" w:rsidRPr="00D37E24">
        <w:rPr>
          <w:rFonts w:hint="cs"/>
          <w:sz w:val="32"/>
          <w:szCs w:val="32"/>
          <w:rtl/>
        </w:rPr>
        <w:t>ن المفهوم يؤخذ من العرف واللغة ولكن مصداق للمفهوم لا يؤخذ من العرف، بل من العقل</w:t>
      </w:r>
      <w:r w:rsidR="00640186">
        <w:rPr>
          <w:rFonts w:hint="cs"/>
          <w:sz w:val="32"/>
          <w:szCs w:val="32"/>
          <w:rtl/>
        </w:rPr>
        <w:t>.</w:t>
      </w:r>
    </w:p>
    <w:p w14:paraId="379EAEF5" w14:textId="78249854" w:rsidR="00306F07" w:rsidRPr="00D37E24" w:rsidRDefault="00D37E24" w:rsidP="002E154F">
      <w:pPr>
        <w:rPr>
          <w:sz w:val="32"/>
          <w:szCs w:val="32"/>
        </w:rPr>
      </w:pPr>
      <w:r w:rsidRPr="00D37E24">
        <w:rPr>
          <w:rFonts w:hint="cs"/>
          <w:sz w:val="32"/>
          <w:szCs w:val="32"/>
          <w:rtl/>
        </w:rPr>
        <w:t xml:space="preserve"> هذا </w:t>
      </w:r>
      <w:r w:rsidR="000B5C27">
        <w:rPr>
          <w:rFonts w:hint="cs"/>
          <w:sz w:val="32"/>
          <w:szCs w:val="32"/>
          <w:rtl/>
        </w:rPr>
        <w:t>وأرجو من المؤمنين ألا ينسوني من الدعاء والزيارة عند سيد الشهداء عليه السلام</w:t>
      </w:r>
      <w:r w:rsidR="002E154F">
        <w:rPr>
          <w:rFonts w:hint="cs"/>
          <w:sz w:val="32"/>
          <w:szCs w:val="32"/>
          <w:rtl/>
        </w:rPr>
        <w:t xml:space="preserve"> في هذه الأيام والليالي المباركة، والحمد لله رب العالمين.</w:t>
      </w:r>
    </w:p>
    <w:sectPr w:rsidR="00306F07" w:rsidRPr="00D37E24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E24"/>
    <w:rsid w:val="0002775F"/>
    <w:rsid w:val="000B5C27"/>
    <w:rsid w:val="001B2360"/>
    <w:rsid w:val="001E620E"/>
    <w:rsid w:val="002B6C26"/>
    <w:rsid w:val="002E154F"/>
    <w:rsid w:val="002F5660"/>
    <w:rsid w:val="00306F07"/>
    <w:rsid w:val="003B305D"/>
    <w:rsid w:val="004D79BE"/>
    <w:rsid w:val="005F72A1"/>
    <w:rsid w:val="006061ED"/>
    <w:rsid w:val="00621304"/>
    <w:rsid w:val="00640186"/>
    <w:rsid w:val="00784D55"/>
    <w:rsid w:val="00811EC9"/>
    <w:rsid w:val="00822644"/>
    <w:rsid w:val="00841C1B"/>
    <w:rsid w:val="0090111F"/>
    <w:rsid w:val="00933595"/>
    <w:rsid w:val="00A0465B"/>
    <w:rsid w:val="00A70E9B"/>
    <w:rsid w:val="00A84E71"/>
    <w:rsid w:val="00AE603B"/>
    <w:rsid w:val="00B2035D"/>
    <w:rsid w:val="00BA3232"/>
    <w:rsid w:val="00C00C28"/>
    <w:rsid w:val="00C21D0E"/>
    <w:rsid w:val="00C22991"/>
    <w:rsid w:val="00C7275E"/>
    <w:rsid w:val="00D37E24"/>
    <w:rsid w:val="00D750DB"/>
    <w:rsid w:val="00DD3499"/>
    <w:rsid w:val="00E86514"/>
    <w:rsid w:val="00F14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A36E1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E24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37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37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37E2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37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37E2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37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37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37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37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37E2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37E2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37E2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37E2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37E2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37E2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37E2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37E2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37E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37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37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37E2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37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37E2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37E2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37E2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37E2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37E2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37E2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37E24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E24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D37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D37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37E24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37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37E24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37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37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37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37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D37E24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D37E2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D37E24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D37E24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D37E24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D37E2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D37E2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D37E2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D37E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D37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D37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37E2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D37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37E2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D37E2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37E2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37E24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37E24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D37E24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D37E24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33</cp:revision>
  <dcterms:created xsi:type="dcterms:W3CDTF">2026-02-02T21:31:00Z</dcterms:created>
  <dcterms:modified xsi:type="dcterms:W3CDTF">2026-02-03T04:50:00Z</dcterms:modified>
</cp:coreProperties>
</file>